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09BF" w14:textId="77777777" w:rsidR="000554E1" w:rsidRDefault="000554E1" w:rsidP="000554E1">
      <w:pPr>
        <w:rPr>
          <w:b/>
        </w:rPr>
      </w:pPr>
      <w:r w:rsidRPr="002563FE">
        <w:rPr>
          <w:noProof/>
        </w:rPr>
        <w:drawing>
          <wp:inline distT="0" distB="0" distL="0" distR="0" wp14:anchorId="75ADD5D3" wp14:editId="28F10028">
            <wp:extent cx="3209925" cy="600075"/>
            <wp:effectExtent l="0" t="0" r="9525" b="9525"/>
            <wp:docPr id="10" name="Picture 10" descr="antet_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r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600075"/>
                    </a:xfrm>
                    <a:prstGeom prst="rect">
                      <a:avLst/>
                    </a:prstGeom>
                    <a:noFill/>
                    <a:ln>
                      <a:noFill/>
                    </a:ln>
                  </pic:spPr>
                </pic:pic>
              </a:graphicData>
            </a:graphic>
          </wp:inline>
        </w:drawing>
      </w:r>
      <w:r w:rsidRPr="0078224A">
        <w:rPr>
          <w:noProof/>
        </w:rPr>
        <w:t xml:space="preserve">       </w:t>
      </w:r>
      <w:r w:rsidRPr="002563FE">
        <w:rPr>
          <w:noProof/>
        </w:rPr>
        <w:drawing>
          <wp:inline distT="0" distB="0" distL="0" distR="0" wp14:anchorId="409FC5CA" wp14:editId="4C73A642">
            <wp:extent cx="1285875" cy="419100"/>
            <wp:effectExtent l="0" t="0" r="9525" b="0"/>
            <wp:docPr id="9" name="Picture 9" descr="logo activewatch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ctivewatch 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r w:rsidRPr="0078224A">
        <w:rPr>
          <w:noProof/>
        </w:rPr>
        <w:t xml:space="preserve">         </w:t>
      </w:r>
      <w:r w:rsidRPr="002563FE">
        <w:rPr>
          <w:noProof/>
        </w:rPr>
        <w:drawing>
          <wp:inline distT="0" distB="0" distL="0" distR="0" wp14:anchorId="0BBDFD95" wp14:editId="12B5FB2C">
            <wp:extent cx="647700" cy="609600"/>
            <wp:effectExtent l="0" t="0" r="0" b="0"/>
            <wp:docPr id="8" name="Picture 8" descr="AN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BC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Pr="0078224A">
        <w:rPr>
          <w:noProof/>
        </w:rPr>
        <w:t xml:space="preserve">                                                                                                            </w:t>
      </w:r>
    </w:p>
    <w:p w14:paraId="22260479" w14:textId="77777777" w:rsidR="000554E1" w:rsidRDefault="000554E1" w:rsidP="00B62822">
      <w:pPr>
        <w:jc w:val="center"/>
        <w:rPr>
          <w:b/>
          <w:lang w:val="ro-RO"/>
        </w:rPr>
      </w:pPr>
    </w:p>
    <w:p w14:paraId="2786507A" w14:textId="77777777" w:rsidR="000554E1" w:rsidRDefault="000554E1" w:rsidP="00B62822">
      <w:pPr>
        <w:jc w:val="center"/>
        <w:rPr>
          <w:b/>
          <w:lang w:val="ro-RO"/>
        </w:rPr>
      </w:pPr>
    </w:p>
    <w:p w14:paraId="66CA2CD6" w14:textId="77777777" w:rsidR="000554E1" w:rsidRDefault="000554E1" w:rsidP="00B62822">
      <w:pPr>
        <w:jc w:val="center"/>
        <w:rPr>
          <w:b/>
          <w:lang w:val="ro-RO"/>
        </w:rPr>
      </w:pPr>
    </w:p>
    <w:p w14:paraId="5C91EE8C" w14:textId="35ED8737" w:rsidR="002F1F6B" w:rsidRDefault="00205790" w:rsidP="00B62822">
      <w:pPr>
        <w:jc w:val="center"/>
        <w:rPr>
          <w:b/>
          <w:lang w:val="ro-RO"/>
        </w:rPr>
      </w:pPr>
      <w:r>
        <w:rPr>
          <w:b/>
          <w:lang w:val="ro-RO"/>
        </w:rPr>
        <w:t>Instituția Avocatul P</w:t>
      </w:r>
      <w:r w:rsidR="00B62822" w:rsidRPr="00EF57D7">
        <w:rPr>
          <w:b/>
          <w:lang w:val="ro-RO"/>
        </w:rPr>
        <w:t>oporului</w:t>
      </w:r>
      <w:r>
        <w:rPr>
          <w:b/>
          <w:lang w:val="ro-RO"/>
        </w:rPr>
        <w:t xml:space="preserve"> din Olanda</w:t>
      </w:r>
    </w:p>
    <w:p w14:paraId="3AC5E200" w14:textId="584DBCA1" w:rsidR="003B0DB6" w:rsidRPr="00EF57D7" w:rsidRDefault="00940DC6" w:rsidP="00B62822">
      <w:pPr>
        <w:jc w:val="center"/>
        <w:rPr>
          <w:b/>
          <w:lang w:val="ro-RO"/>
        </w:rPr>
      </w:pPr>
      <w:r>
        <w:rPr>
          <w:b/>
          <w:lang w:val="ro-RO"/>
        </w:rPr>
        <w:pict w14:anchorId="7DBC5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6.5pt">
            <v:imagedata r:id="rId11" o:title="logo_ombudsman"/>
          </v:shape>
        </w:pict>
      </w:r>
    </w:p>
    <w:p w14:paraId="612267B4" w14:textId="3A6E199E" w:rsidR="00B62822" w:rsidRPr="000F7C9E" w:rsidRDefault="00B62822" w:rsidP="000F7C9E">
      <w:pPr>
        <w:rPr>
          <w:i/>
          <w:u w:val="single"/>
          <w:lang w:val="ro-RO"/>
        </w:rPr>
      </w:pPr>
      <w:r w:rsidRPr="000F7C9E">
        <w:rPr>
          <w:i/>
          <w:u w:val="single"/>
          <w:lang w:val="ro-RO"/>
        </w:rPr>
        <w:t>Sc</w:t>
      </w:r>
      <w:r w:rsidR="00DC7B35" w:rsidRPr="000F7C9E">
        <w:rPr>
          <w:i/>
          <w:u w:val="single"/>
          <w:lang w:val="ro-RO"/>
        </w:rPr>
        <w:t>urt istoric</w:t>
      </w:r>
    </w:p>
    <w:p w14:paraId="7FF13F46" w14:textId="1464A0B3" w:rsidR="000E52D1" w:rsidRDefault="00063363" w:rsidP="00AA704A">
      <w:pPr>
        <w:jc w:val="both"/>
        <w:rPr>
          <w:lang w:val="ro-RO"/>
        </w:rPr>
      </w:pPr>
      <w:r>
        <w:rPr>
          <w:lang w:val="ro-RO"/>
        </w:rPr>
        <w:t>În ca</w:t>
      </w:r>
      <w:r w:rsidR="00F02461">
        <w:rPr>
          <w:lang w:val="ro-RO"/>
        </w:rPr>
        <w:t xml:space="preserve">drul unei </w:t>
      </w:r>
      <w:hyperlink r:id="rId12" w:history="1">
        <w:r w:rsidR="00F02461" w:rsidRPr="00F260BD">
          <w:rPr>
            <w:rStyle w:val="Hyperlink"/>
            <w:lang w:val="ro-RO"/>
          </w:rPr>
          <w:t>Constituții</w:t>
        </w:r>
      </w:hyperlink>
      <w:r w:rsidR="00005087">
        <w:rPr>
          <w:rStyle w:val="FootnoteReference"/>
          <w:color w:val="0563C1" w:themeColor="hyperlink"/>
          <w:u w:val="single"/>
          <w:lang w:val="ro-RO"/>
        </w:rPr>
        <w:footnoteReference w:id="1"/>
      </w:r>
      <w:r w:rsidR="00F02461">
        <w:rPr>
          <w:lang w:val="ro-RO"/>
        </w:rPr>
        <w:t xml:space="preserve"> care promovează încă din primul capitol drepturile fundamentale,</w:t>
      </w:r>
      <w:r>
        <w:rPr>
          <w:lang w:val="ro-RO"/>
        </w:rPr>
        <w:t xml:space="preserve"> </w:t>
      </w:r>
      <w:hyperlink r:id="rId13" w:history="1">
        <w:r w:rsidR="00800CC2" w:rsidRPr="00F260BD">
          <w:rPr>
            <w:rStyle w:val="Hyperlink"/>
            <w:lang w:val="ro-RO"/>
          </w:rPr>
          <w:t>Avocat</w:t>
        </w:r>
        <w:r w:rsidR="00D56A5F" w:rsidRPr="00F260BD">
          <w:rPr>
            <w:rStyle w:val="Hyperlink"/>
            <w:lang w:val="ro-RO"/>
          </w:rPr>
          <w:t>ul Poporului</w:t>
        </w:r>
      </w:hyperlink>
      <w:r w:rsidR="00005087">
        <w:rPr>
          <w:rStyle w:val="FootnoteReference"/>
          <w:color w:val="0563C1" w:themeColor="hyperlink"/>
          <w:u w:val="single"/>
          <w:lang w:val="ro-RO"/>
        </w:rPr>
        <w:footnoteReference w:id="2"/>
      </w:r>
      <w:r w:rsidR="00D56A5F">
        <w:rPr>
          <w:lang w:val="ro-RO"/>
        </w:rPr>
        <w:t xml:space="preserve"> </w:t>
      </w:r>
      <w:r w:rsidR="00FD6E2F">
        <w:rPr>
          <w:lang w:val="ro-RO"/>
        </w:rPr>
        <w:t xml:space="preserve"> - </w:t>
      </w:r>
      <w:r w:rsidR="00FD6E2F" w:rsidRPr="00934AB1">
        <w:rPr>
          <w:i/>
          <w:lang w:val="ro-RO"/>
        </w:rPr>
        <w:t>Nationale Ombudsman</w:t>
      </w:r>
      <w:r w:rsidR="00FD6E2F">
        <w:rPr>
          <w:lang w:val="ro-RO"/>
        </w:rPr>
        <w:t xml:space="preserve"> </w:t>
      </w:r>
      <w:r w:rsidR="00FD6E2F">
        <w:rPr>
          <w:lang w:val="en-GB"/>
        </w:rPr>
        <w:t xml:space="preserve">[NL] - </w:t>
      </w:r>
      <w:r w:rsidR="00D56A5F">
        <w:rPr>
          <w:lang w:val="ro-RO"/>
        </w:rPr>
        <w:t>este una dintre cele cinci instanțe superioare ale statului</w:t>
      </w:r>
      <w:r w:rsidR="00B64E0E">
        <w:rPr>
          <w:lang w:val="ro-RO"/>
        </w:rPr>
        <w:t xml:space="preserve"> olandez, alături de cele două C</w:t>
      </w:r>
      <w:r w:rsidR="00D56A5F">
        <w:rPr>
          <w:lang w:val="ro-RO"/>
        </w:rPr>
        <w:t xml:space="preserve">amere ale Parlamentului (Senatul și Camera Reprezentanților), </w:t>
      </w:r>
      <w:r w:rsidR="00C144AA">
        <w:rPr>
          <w:lang w:val="ro-RO"/>
        </w:rPr>
        <w:t>Cons</w:t>
      </w:r>
      <w:r w:rsidR="004540D0">
        <w:rPr>
          <w:lang w:val="ro-RO"/>
        </w:rPr>
        <w:t>iliul de Stat și Curtea de Conturi</w:t>
      </w:r>
      <w:r w:rsidR="00C144AA">
        <w:rPr>
          <w:lang w:val="ro-RO"/>
        </w:rPr>
        <w:t>.</w:t>
      </w:r>
      <w:r w:rsidR="00C06874">
        <w:rPr>
          <w:lang w:val="ro-RO"/>
        </w:rPr>
        <w:t xml:space="preserve"> Această</w:t>
      </w:r>
      <w:r w:rsidR="00A117B4">
        <w:rPr>
          <w:lang w:val="ro-RO"/>
        </w:rPr>
        <w:t xml:space="preserve"> distincție îi </w:t>
      </w:r>
      <w:r w:rsidR="00881360">
        <w:rPr>
          <w:lang w:val="ro-RO"/>
        </w:rPr>
        <w:t xml:space="preserve">întărește instituției autoritatea și îi </w:t>
      </w:r>
      <w:r w:rsidR="00A117B4">
        <w:rPr>
          <w:lang w:val="ro-RO"/>
        </w:rPr>
        <w:t xml:space="preserve">garantează independența </w:t>
      </w:r>
      <w:r w:rsidR="006C1300">
        <w:rPr>
          <w:lang w:val="ro-RO"/>
        </w:rPr>
        <w:t>pri</w:t>
      </w:r>
      <w:r w:rsidR="00D31487">
        <w:rPr>
          <w:lang w:val="ro-RO"/>
        </w:rPr>
        <w:t>n</w:t>
      </w:r>
      <w:r w:rsidR="00005B03">
        <w:rPr>
          <w:lang w:val="ro-RO"/>
        </w:rPr>
        <w:t xml:space="preserve"> Constituție.</w:t>
      </w:r>
      <w:r w:rsidR="00C70816">
        <w:rPr>
          <w:lang w:val="ro-RO"/>
        </w:rPr>
        <w:t xml:space="preserve"> </w:t>
      </w:r>
    </w:p>
    <w:p w14:paraId="65156D4B" w14:textId="16E6FB54" w:rsidR="0078235C" w:rsidRDefault="0078235C" w:rsidP="00AA704A">
      <w:pPr>
        <w:jc w:val="both"/>
        <w:rPr>
          <w:lang w:val="ro-RO"/>
        </w:rPr>
      </w:pPr>
      <w:r>
        <w:rPr>
          <w:lang w:val="ro-RO"/>
        </w:rPr>
        <w:t>Anterior includerii Avocatului Poporului în Constituția revizuită din 1999, instituția a</w:t>
      </w:r>
      <w:r w:rsidR="00357F8B">
        <w:rPr>
          <w:lang w:val="ro-RO"/>
        </w:rPr>
        <w:t xml:space="preserve"> fost înființată prin </w:t>
      </w:r>
      <w:hyperlink r:id="rId14" w:history="1">
        <w:r w:rsidR="00357F8B" w:rsidRPr="001476B3">
          <w:rPr>
            <w:rStyle w:val="Hyperlink"/>
            <w:b/>
            <w:lang w:val="ro-RO"/>
          </w:rPr>
          <w:t>Lege</w:t>
        </w:r>
        <w:r w:rsidRPr="001476B3">
          <w:rPr>
            <w:rStyle w:val="Hyperlink"/>
            <w:b/>
            <w:lang w:val="ro-RO"/>
          </w:rPr>
          <w:t xml:space="preserve"> organ</w:t>
        </w:r>
        <w:r w:rsidR="008F380E" w:rsidRPr="001476B3">
          <w:rPr>
            <w:rStyle w:val="Hyperlink"/>
            <w:b/>
            <w:lang w:val="ro-RO"/>
          </w:rPr>
          <w:t>ică</w:t>
        </w:r>
      </w:hyperlink>
      <w:r w:rsidR="005F5946" w:rsidRPr="001476B3">
        <w:rPr>
          <w:rStyle w:val="FootnoteReference"/>
          <w:b/>
          <w:color w:val="0563C1" w:themeColor="hyperlink"/>
          <w:u w:val="single"/>
          <w:lang w:val="ro-RO"/>
        </w:rPr>
        <w:footnoteReference w:id="3"/>
      </w:r>
      <w:r w:rsidR="008F380E" w:rsidRPr="001476B3">
        <w:rPr>
          <w:b/>
          <w:lang w:val="ro-RO"/>
        </w:rPr>
        <w:t xml:space="preserve"> în data de 4 februarie 1981</w:t>
      </w:r>
      <w:r w:rsidR="008F380E">
        <w:rPr>
          <w:lang w:val="ro-RO"/>
        </w:rPr>
        <w:t xml:space="preserve">. Actul normativ stabilește </w:t>
      </w:r>
      <w:r w:rsidR="00054829">
        <w:rPr>
          <w:lang w:val="ro-RO"/>
        </w:rPr>
        <w:t>principalul obiectiv de acțiune</w:t>
      </w:r>
      <w:r w:rsidR="00881360">
        <w:rPr>
          <w:lang w:val="en-GB"/>
        </w:rPr>
        <w:t xml:space="preserve"> - </w:t>
      </w:r>
      <w:r w:rsidR="00054829">
        <w:rPr>
          <w:lang w:val="en-GB"/>
        </w:rPr>
        <w:t xml:space="preserve"> investigarea</w:t>
      </w:r>
      <w:r w:rsidR="00881360">
        <w:rPr>
          <w:lang w:val="en-GB"/>
        </w:rPr>
        <w:t xml:space="preserve"> m</w:t>
      </w:r>
      <w:r w:rsidR="00881360">
        <w:rPr>
          <w:lang w:val="ro-RO"/>
        </w:rPr>
        <w:t>ăsurilor luate de autoritățile publice</w:t>
      </w:r>
      <w:r w:rsidR="00054829">
        <w:rPr>
          <w:lang w:val="en-GB"/>
        </w:rPr>
        <w:t xml:space="preserve"> </w:t>
      </w:r>
      <w:r w:rsidR="00881360">
        <w:rPr>
          <w:lang w:val="en-GB"/>
        </w:rPr>
        <w:t xml:space="preserve">față de cetățeni – dar și </w:t>
      </w:r>
      <w:r w:rsidR="008F380E">
        <w:rPr>
          <w:lang w:val="ro-RO"/>
        </w:rPr>
        <w:t>cele mai importante aspecte ale administrării și funcționării instituției</w:t>
      </w:r>
      <w:r w:rsidR="008F380E">
        <w:rPr>
          <w:lang w:val="en-GB"/>
        </w:rPr>
        <w:t xml:space="preserve">: </w:t>
      </w:r>
      <w:r w:rsidR="00E23E77">
        <w:rPr>
          <w:lang w:val="ro-RO"/>
        </w:rPr>
        <w:t>atribuții</w:t>
      </w:r>
      <w:r w:rsidR="008F380E">
        <w:rPr>
          <w:lang w:val="ro-RO"/>
        </w:rPr>
        <w:t>, proceduri de numire și revocare</w:t>
      </w:r>
      <w:r w:rsidR="00E23E77">
        <w:rPr>
          <w:lang w:val="ro-RO"/>
        </w:rPr>
        <w:t>, forța intervențiilor.</w:t>
      </w:r>
    </w:p>
    <w:p w14:paraId="33079158" w14:textId="342B67E6" w:rsidR="00F939DB" w:rsidRDefault="00F939DB" w:rsidP="00AA704A">
      <w:pPr>
        <w:jc w:val="both"/>
        <w:rPr>
          <w:lang w:val="ro-RO"/>
        </w:rPr>
      </w:pPr>
      <w:r>
        <w:rPr>
          <w:lang w:val="ro-RO"/>
        </w:rPr>
        <w:t>Din 1982</w:t>
      </w:r>
      <w:r w:rsidR="00BE7288">
        <w:rPr>
          <w:lang w:val="ro-RO"/>
        </w:rPr>
        <w:t xml:space="preserve"> și până în prezent, funcția de Avocat al Popor</w:t>
      </w:r>
      <w:r w:rsidR="009945A5">
        <w:rPr>
          <w:lang w:val="ro-RO"/>
        </w:rPr>
        <w:t>ului a fost ocupată de șase ori.</w:t>
      </w:r>
      <w:r w:rsidR="00666AEA">
        <w:rPr>
          <w:lang w:val="ro-RO"/>
        </w:rPr>
        <w:t xml:space="preserve"> Doi </w:t>
      </w:r>
      <w:r w:rsidR="007F6493">
        <w:rPr>
          <w:lang w:val="ro-RO"/>
        </w:rPr>
        <w:t>dintre conducători au fost aleși pentru al doilea mandat</w:t>
      </w:r>
      <w:r w:rsidR="00D833F2">
        <w:rPr>
          <w:lang w:val="ro-RO"/>
        </w:rPr>
        <w:t>, unul dintre aceștia, A.F.M. Brenninkmeijer</w:t>
      </w:r>
      <w:r w:rsidR="00831E51">
        <w:rPr>
          <w:lang w:val="ro-RO"/>
        </w:rPr>
        <w:t xml:space="preserve"> a demisionat din fu</w:t>
      </w:r>
      <w:r w:rsidR="00A81D7F">
        <w:rPr>
          <w:lang w:val="ro-RO"/>
        </w:rPr>
        <w:t>n</w:t>
      </w:r>
      <w:r w:rsidR="00831E51">
        <w:rPr>
          <w:lang w:val="ro-RO"/>
        </w:rPr>
        <w:t>cție în decembrie 2013</w:t>
      </w:r>
      <w:r w:rsidR="004540D0">
        <w:rPr>
          <w:lang w:val="ro-RO"/>
        </w:rPr>
        <w:t>.</w:t>
      </w:r>
      <w:r w:rsidR="00742D17">
        <w:rPr>
          <w:lang w:val="ro-RO"/>
        </w:rPr>
        <w:t xml:space="preserve"> F.J.W.M van Dooren a asigurat interimatul</w:t>
      </w:r>
      <w:r w:rsidR="005D779E">
        <w:rPr>
          <w:lang w:val="ro-RO"/>
        </w:rPr>
        <w:t xml:space="preserve"> din ianuarie 2014 până la alegerea lui Reinier van Zutphen</w:t>
      </w:r>
      <w:r w:rsidR="00127E04">
        <w:rPr>
          <w:lang w:val="ro-RO"/>
        </w:rPr>
        <w:t xml:space="preserve"> ca Avocat al Poporului</w:t>
      </w:r>
      <w:r w:rsidR="005D779E">
        <w:rPr>
          <w:lang w:val="ro-RO"/>
        </w:rPr>
        <w:t xml:space="preserve"> în martie 2015.</w:t>
      </w:r>
    </w:p>
    <w:p w14:paraId="358D4B83" w14:textId="7E7FEE51" w:rsidR="0073373F" w:rsidRDefault="005B768E" w:rsidP="00AA704A">
      <w:pPr>
        <w:jc w:val="both"/>
        <w:rPr>
          <w:lang w:val="ro-RO"/>
        </w:rPr>
      </w:pPr>
      <w:r>
        <w:rPr>
          <w:noProof/>
          <w:lang w:val="ro-RO" w:eastAsia="ro-RO"/>
        </w:rPr>
        <w:lastRenderedPageBreak/>
        <w:t xml:space="preserve">              </w:t>
      </w:r>
      <w:r w:rsidR="0073373F">
        <w:rPr>
          <w:noProof/>
        </w:rPr>
        <w:drawing>
          <wp:inline distT="0" distB="0" distL="0" distR="0" wp14:anchorId="14FF0B53" wp14:editId="761FDCB6">
            <wp:extent cx="4559300" cy="1708150"/>
            <wp:effectExtent l="0" t="0" r="0" b="635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17A54F" w14:textId="0A656801" w:rsidR="00B62822" w:rsidRPr="000F7C9E" w:rsidRDefault="000F7C9E" w:rsidP="000F7C9E">
      <w:pPr>
        <w:rPr>
          <w:i/>
          <w:u w:val="single"/>
          <w:lang w:val="ro-RO"/>
        </w:rPr>
      </w:pPr>
      <w:r w:rsidRPr="000F7C9E">
        <w:rPr>
          <w:i/>
          <w:u w:val="single"/>
          <w:lang w:val="ro-RO"/>
        </w:rPr>
        <w:t>Structura instituției</w:t>
      </w:r>
    </w:p>
    <w:p w14:paraId="58719AEC" w14:textId="1FDB38BA" w:rsidR="00150691" w:rsidRDefault="00150691" w:rsidP="00150691">
      <w:pPr>
        <w:jc w:val="both"/>
        <w:rPr>
          <w:lang w:val="ro-RO"/>
        </w:rPr>
      </w:pPr>
      <w:r w:rsidRPr="00150691">
        <w:rPr>
          <w:lang w:val="ro-RO"/>
        </w:rPr>
        <w:t>Avocatului Poporului și-a stabilit sediul la Haga</w:t>
      </w:r>
      <w:r w:rsidR="00C47E61">
        <w:rPr>
          <w:lang w:val="ro-RO"/>
        </w:rPr>
        <w:t>, centrul</w:t>
      </w:r>
      <w:r w:rsidR="00BA1B94">
        <w:rPr>
          <w:lang w:val="ro-RO"/>
        </w:rPr>
        <w:t xml:space="preserve"> de facto al guvernului olandez,</w:t>
      </w:r>
      <w:r w:rsidRPr="00150691">
        <w:rPr>
          <w:lang w:val="ro-RO"/>
        </w:rPr>
        <w:t xml:space="preserve"> și are în competență întregul teritoriu al Regatului Olandei. Ca urmare a reformei teritoriale și constituționale din 2010, atribuțiile instituției se resfrâng și asupra municipalităților cu statut special din Caraibe – insulele Bonaire, Sint Eustatius și Saba.</w:t>
      </w:r>
      <w:r w:rsidR="009D6391">
        <w:rPr>
          <w:lang w:val="ro-RO"/>
        </w:rPr>
        <w:t xml:space="preserve"> </w:t>
      </w:r>
      <w:r w:rsidR="00EF3B64">
        <w:rPr>
          <w:lang w:val="ro-RO"/>
        </w:rPr>
        <w:t xml:space="preserve">La nivel local, unele municipalități precum </w:t>
      </w:r>
      <w:hyperlink r:id="rId20" w:history="1">
        <w:r w:rsidR="00EF3B64" w:rsidRPr="005B16AB">
          <w:rPr>
            <w:rStyle w:val="Hyperlink"/>
            <w:lang w:val="ro-RO"/>
          </w:rPr>
          <w:t>Rotterdam</w:t>
        </w:r>
      </w:hyperlink>
      <w:r w:rsidR="00290C0A">
        <w:rPr>
          <w:rStyle w:val="FootnoteReference"/>
          <w:color w:val="0563C1" w:themeColor="hyperlink"/>
          <w:u w:val="single"/>
          <w:lang w:val="ro-RO"/>
        </w:rPr>
        <w:footnoteReference w:id="4"/>
      </w:r>
      <w:r w:rsidR="00EF3B64">
        <w:rPr>
          <w:lang w:val="ro-RO"/>
        </w:rPr>
        <w:t xml:space="preserve"> sau Amsterdam, au ales să-și </w:t>
      </w:r>
      <w:r w:rsidR="00B520A3">
        <w:rPr>
          <w:lang w:val="ro-RO"/>
        </w:rPr>
        <w:t xml:space="preserve">numească </w:t>
      </w:r>
      <w:r w:rsidR="00AC526B">
        <w:rPr>
          <w:lang w:val="ro-RO"/>
        </w:rPr>
        <w:t xml:space="preserve">un Ombudsman al municipalității care să </w:t>
      </w:r>
      <w:r w:rsidR="00143791">
        <w:rPr>
          <w:lang w:val="ro-RO"/>
        </w:rPr>
        <w:t>gestioneze petițiile și sesizările cetățenilor față de autoritățile locale.</w:t>
      </w:r>
      <w:r w:rsidR="004F3BF6">
        <w:rPr>
          <w:lang w:val="ro-RO"/>
        </w:rPr>
        <w:t xml:space="preserve"> Aceste structuri locale nu se subordonează </w:t>
      </w:r>
      <w:r w:rsidR="008B016D">
        <w:rPr>
          <w:lang w:val="ro-RO"/>
        </w:rPr>
        <w:t>sediului central sau oricărei alte instituții, iar atribuțiile lor sunt conferite de către Legea Administrației Generale.</w:t>
      </w:r>
    </w:p>
    <w:p w14:paraId="26A024CE" w14:textId="6E2CF225" w:rsidR="00322AD8" w:rsidRDefault="001017BA" w:rsidP="00150691">
      <w:pPr>
        <w:jc w:val="both"/>
        <w:rPr>
          <w:noProof/>
          <w:lang w:val="ro-RO" w:eastAsia="ro-RO"/>
        </w:rPr>
      </w:pPr>
      <w:r>
        <w:rPr>
          <w:lang w:val="ro-RO"/>
        </w:rPr>
        <w:t>La conducerea organi</w:t>
      </w:r>
      <w:r w:rsidR="00452155">
        <w:rPr>
          <w:lang w:val="ro-RO"/>
        </w:rPr>
        <w:t>smului național</w:t>
      </w:r>
      <w:r>
        <w:rPr>
          <w:lang w:val="ro-RO"/>
        </w:rPr>
        <w:t xml:space="preserve"> </w:t>
      </w:r>
      <w:r w:rsidR="00174CBA">
        <w:rPr>
          <w:lang w:val="ro-RO"/>
        </w:rPr>
        <w:t>se află</w:t>
      </w:r>
      <w:r w:rsidR="00240899">
        <w:rPr>
          <w:lang w:val="ro-RO"/>
        </w:rPr>
        <w:t>,</w:t>
      </w:r>
      <w:r w:rsidR="00383861">
        <w:rPr>
          <w:lang w:val="ro-RO"/>
        </w:rPr>
        <w:t xml:space="preserve"> în prezent, </w:t>
      </w:r>
      <w:hyperlink r:id="rId21" w:history="1">
        <w:r w:rsidR="003879DA" w:rsidRPr="006275BF">
          <w:rPr>
            <w:rStyle w:val="Hyperlink"/>
            <w:lang w:val="ro-RO"/>
          </w:rPr>
          <w:t>Reinier van Zutphen</w:t>
        </w:r>
      </w:hyperlink>
      <w:r w:rsidR="00F63AE6">
        <w:rPr>
          <w:rStyle w:val="FootnoteReference"/>
          <w:color w:val="0563C1" w:themeColor="hyperlink"/>
          <w:u w:val="single"/>
          <w:lang w:val="ro-RO"/>
        </w:rPr>
        <w:footnoteReference w:id="5"/>
      </w:r>
      <w:r w:rsidR="00FA4658">
        <w:rPr>
          <w:lang w:val="ro-RO"/>
        </w:rPr>
        <w:t>, magistrat de profesie și fost Președinte al Înaltei Curți Administrative de Comerț și Industrie.</w:t>
      </w:r>
      <w:r w:rsidR="00411B7B">
        <w:rPr>
          <w:lang w:val="ro-RO"/>
        </w:rPr>
        <w:t xml:space="preserve"> </w:t>
      </w:r>
      <w:r w:rsidR="00954CE2">
        <w:rPr>
          <w:lang w:val="ro-RO"/>
        </w:rPr>
        <w:t>Avocatul Poporului este sprijinit de doi adjuncți</w:t>
      </w:r>
      <w:r w:rsidR="00954CE2">
        <w:rPr>
          <w:lang w:val="en-GB"/>
        </w:rPr>
        <w:t>:</w:t>
      </w:r>
      <w:r w:rsidR="00954CE2">
        <w:rPr>
          <w:lang w:val="ro-RO"/>
        </w:rPr>
        <w:t xml:space="preserve"> Ad</w:t>
      </w:r>
      <w:r w:rsidR="002956F9">
        <w:rPr>
          <w:lang w:val="ro-RO"/>
        </w:rPr>
        <w:t xml:space="preserve">die Stehouwer și </w:t>
      </w:r>
      <w:r w:rsidR="004C7815">
        <w:rPr>
          <w:lang w:val="ro-RO"/>
        </w:rPr>
        <w:t>Avocatul Poporului pentru Copii</w:t>
      </w:r>
      <w:r w:rsidR="002956F9">
        <w:rPr>
          <w:lang w:val="ro-RO"/>
        </w:rPr>
        <w:t xml:space="preserve"> (post vacant în prezent)</w:t>
      </w:r>
      <w:r w:rsidR="00E02E6F">
        <w:rPr>
          <w:lang w:val="ro-RO"/>
        </w:rPr>
        <w:t>.</w:t>
      </w:r>
      <w:r w:rsidR="009624C3">
        <w:rPr>
          <w:lang w:val="ro-RO"/>
        </w:rPr>
        <w:t xml:space="preserve"> Echipa instituției</w:t>
      </w:r>
      <w:r w:rsidR="00546B23">
        <w:rPr>
          <w:lang w:val="ro-RO"/>
        </w:rPr>
        <w:t xml:space="preserve"> </w:t>
      </w:r>
      <w:r w:rsidR="009130E6">
        <w:rPr>
          <w:lang w:val="ro-RO"/>
        </w:rPr>
        <w:t xml:space="preserve">este condusă de Directorul General Gabriella Bekman și </w:t>
      </w:r>
      <w:r w:rsidR="00546B23">
        <w:rPr>
          <w:lang w:val="ro-RO"/>
        </w:rPr>
        <w:t>cuprin</w:t>
      </w:r>
      <w:r w:rsidR="001F5DC7">
        <w:rPr>
          <w:lang w:val="ro-RO"/>
        </w:rPr>
        <w:t xml:space="preserve">de </w:t>
      </w:r>
      <w:r w:rsidR="00DD0D96">
        <w:rPr>
          <w:lang w:val="ro-RO"/>
        </w:rPr>
        <w:t xml:space="preserve">aproximativ </w:t>
      </w:r>
      <w:r w:rsidR="001F5DC7">
        <w:rPr>
          <w:lang w:val="ro-RO"/>
        </w:rPr>
        <w:t>170 de angajați</w:t>
      </w:r>
      <w:r w:rsidR="005E6329">
        <w:rPr>
          <w:lang w:val="ro-RO"/>
        </w:rPr>
        <w:t>.</w:t>
      </w:r>
      <w:r w:rsidR="009B5376">
        <w:rPr>
          <w:lang w:val="ro-RO"/>
        </w:rPr>
        <w:t xml:space="preserve"> I</w:t>
      </w:r>
      <w:r w:rsidR="00165CB2">
        <w:rPr>
          <w:lang w:val="ro-RO"/>
        </w:rPr>
        <w:t>nstituția are</w:t>
      </w:r>
      <w:r w:rsidR="00A2533E">
        <w:rPr>
          <w:lang w:val="ro-RO"/>
        </w:rPr>
        <w:t xml:space="preserve"> patru departamente</w:t>
      </w:r>
      <w:r w:rsidR="009B5376">
        <w:rPr>
          <w:lang w:val="ro-RO"/>
        </w:rPr>
        <w:t xml:space="preserve"> de cercetare</w:t>
      </w:r>
      <w:r w:rsidR="004348E8">
        <w:rPr>
          <w:lang w:val="ro-RO"/>
        </w:rPr>
        <w:t xml:space="preserve"> și </w:t>
      </w:r>
      <w:r w:rsidR="007908D7">
        <w:rPr>
          <w:lang w:val="ro-RO"/>
        </w:rPr>
        <w:t xml:space="preserve">câteva </w:t>
      </w:r>
      <w:r w:rsidR="00A2533E">
        <w:rPr>
          <w:lang w:val="ro-RO"/>
        </w:rPr>
        <w:t xml:space="preserve">birouri </w:t>
      </w:r>
      <w:r w:rsidR="00782B3B">
        <w:rPr>
          <w:lang w:val="ro-RO"/>
        </w:rPr>
        <w:t xml:space="preserve">pentru </w:t>
      </w:r>
      <w:r w:rsidR="004348E8">
        <w:rPr>
          <w:lang w:val="ro-RO"/>
        </w:rPr>
        <w:t>personal</w:t>
      </w:r>
      <w:r w:rsidR="00782B3B">
        <w:rPr>
          <w:lang w:val="ro-RO"/>
        </w:rPr>
        <w:t>ul</w:t>
      </w:r>
      <w:r w:rsidR="004348E8">
        <w:rPr>
          <w:lang w:val="ro-RO"/>
        </w:rPr>
        <w:t xml:space="preserve"> administrativ, financiar sau de comunicare.</w:t>
      </w:r>
      <w:r w:rsidR="00CC58CF">
        <w:rPr>
          <w:noProof/>
          <w:lang w:val="ro-RO" w:eastAsia="ro-RO"/>
        </w:rPr>
        <w:t xml:space="preserve">          </w:t>
      </w:r>
      <w:r w:rsidR="00173A01">
        <w:rPr>
          <w:noProof/>
          <w:lang w:val="ro-RO" w:eastAsia="ro-RO"/>
        </w:rPr>
        <w:t xml:space="preserve">     </w:t>
      </w:r>
    </w:p>
    <w:p w14:paraId="54F98E56" w14:textId="77777777" w:rsidR="007945E6" w:rsidRDefault="007945E6" w:rsidP="005D34A8">
      <w:pPr>
        <w:jc w:val="both"/>
        <w:rPr>
          <w:lang w:val="ro-RO"/>
        </w:rPr>
      </w:pPr>
      <w:r>
        <w:rPr>
          <w:noProof/>
        </w:rPr>
        <w:lastRenderedPageBreak/>
        <w:drawing>
          <wp:inline distT="0" distB="0" distL="0" distR="0" wp14:anchorId="7BCB8576" wp14:editId="75A38CD1">
            <wp:extent cx="5283200" cy="2965450"/>
            <wp:effectExtent l="0" t="1905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101ADB4" w14:textId="04D6655E" w:rsidR="00150691" w:rsidRDefault="00CC1A4C" w:rsidP="005D34A8">
      <w:pPr>
        <w:jc w:val="both"/>
        <w:rPr>
          <w:lang w:val="ro-RO"/>
        </w:rPr>
      </w:pPr>
      <w:r>
        <w:rPr>
          <w:lang w:val="ro-RO"/>
        </w:rPr>
        <w:t>Conform Legii organice din 1981, Adjuncții sunt numiți sau revocați de către Camera inferioară a Parlamentului, la recomandarea Avocatului Poporului</w:t>
      </w:r>
      <w:r w:rsidR="00077E29">
        <w:rPr>
          <w:lang w:val="ro-RO"/>
        </w:rPr>
        <w:t xml:space="preserve"> (Secțiunea nr. 9)</w:t>
      </w:r>
      <w:r>
        <w:rPr>
          <w:lang w:val="ro-RO"/>
        </w:rPr>
        <w:t>. Același principiu se</w:t>
      </w:r>
      <w:r w:rsidR="00F1313C">
        <w:rPr>
          <w:lang w:val="ro-RO"/>
        </w:rPr>
        <w:t xml:space="preserve"> aplică și</w:t>
      </w:r>
      <w:r>
        <w:rPr>
          <w:lang w:val="ro-RO"/>
        </w:rPr>
        <w:t xml:space="preserve"> membrilor echipei AVP, aceștia fiind angajați, promovați și revocați </w:t>
      </w:r>
      <w:r w:rsidR="00F1313C">
        <w:rPr>
          <w:lang w:val="ro-RO"/>
        </w:rPr>
        <w:t>cu acordul</w:t>
      </w:r>
      <w:r w:rsidR="0002554E">
        <w:rPr>
          <w:lang w:val="ro-RO"/>
        </w:rPr>
        <w:t xml:space="preserve"> Guvernului.</w:t>
      </w:r>
    </w:p>
    <w:p w14:paraId="6C618330" w14:textId="7AC4793D" w:rsidR="0057099C" w:rsidRDefault="00165CB2" w:rsidP="005D34A8">
      <w:pPr>
        <w:jc w:val="both"/>
        <w:rPr>
          <w:lang w:val="en-GB"/>
        </w:rPr>
      </w:pPr>
      <w:r>
        <w:rPr>
          <w:lang w:val="ro-RO"/>
        </w:rPr>
        <w:t xml:space="preserve">Angajații instituției care </w:t>
      </w:r>
      <w:r w:rsidR="003C66E6">
        <w:rPr>
          <w:lang w:val="ro-RO"/>
        </w:rPr>
        <w:t>s</w:t>
      </w:r>
      <w:r w:rsidR="004B54BF">
        <w:rPr>
          <w:lang w:val="ro-RO"/>
        </w:rPr>
        <w:t>unt responsabili de soluționarea</w:t>
      </w:r>
      <w:r w:rsidR="003C66E6">
        <w:rPr>
          <w:lang w:val="ro-RO"/>
        </w:rPr>
        <w:t xml:space="preserve"> petițiilor se împart în trei categorii</w:t>
      </w:r>
      <w:r w:rsidR="003C66E6">
        <w:rPr>
          <w:lang w:val="en-GB"/>
        </w:rPr>
        <w:t>:</w:t>
      </w:r>
    </w:p>
    <w:p w14:paraId="25D25D9E" w14:textId="5E5D5197" w:rsidR="00165CB2" w:rsidRDefault="0057099C" w:rsidP="0057099C">
      <w:pPr>
        <w:pStyle w:val="ListParagraph"/>
        <w:numPr>
          <w:ilvl w:val="0"/>
          <w:numId w:val="9"/>
        </w:numPr>
        <w:jc w:val="both"/>
        <w:rPr>
          <w:lang w:val="en-GB"/>
        </w:rPr>
      </w:pPr>
      <w:r>
        <w:rPr>
          <w:lang w:val="en-GB"/>
        </w:rPr>
        <w:t>Func</w:t>
      </w:r>
      <w:r>
        <w:rPr>
          <w:lang w:val="ro-RO"/>
        </w:rPr>
        <w:t xml:space="preserve">ționari primari care </w:t>
      </w:r>
      <w:r w:rsidR="004B54BF">
        <w:rPr>
          <w:lang w:val="ro-RO"/>
        </w:rPr>
        <w:t>gestionează apelurile cetățenilor și îi îndrumă în vederea soluționării cazului</w:t>
      </w:r>
      <w:r w:rsidR="004B54BF">
        <w:rPr>
          <w:lang w:val="en-GB"/>
        </w:rPr>
        <w:t>;</w:t>
      </w:r>
    </w:p>
    <w:p w14:paraId="6CE6692A" w14:textId="38DD2700" w:rsidR="004B54BF" w:rsidRDefault="004B54BF" w:rsidP="0057099C">
      <w:pPr>
        <w:pStyle w:val="ListParagraph"/>
        <w:numPr>
          <w:ilvl w:val="0"/>
          <w:numId w:val="9"/>
        </w:numPr>
        <w:jc w:val="both"/>
        <w:rPr>
          <w:lang w:val="en-GB"/>
        </w:rPr>
      </w:pPr>
      <w:r>
        <w:rPr>
          <w:lang w:val="en-GB"/>
        </w:rPr>
        <w:t>Func</w:t>
      </w:r>
      <w:r>
        <w:rPr>
          <w:lang w:val="ro-RO"/>
        </w:rPr>
        <w:t xml:space="preserve">ționari secundari care </w:t>
      </w:r>
      <w:r w:rsidR="00447E3E">
        <w:rPr>
          <w:lang w:val="ro-RO"/>
        </w:rPr>
        <w:t>realizează cercetări</w:t>
      </w:r>
      <w:r w:rsidR="00206A26">
        <w:rPr>
          <w:lang w:val="ro-RO"/>
        </w:rPr>
        <w:t xml:space="preserve"> și produc soluții</w:t>
      </w:r>
      <w:r w:rsidR="00206A26">
        <w:rPr>
          <w:lang w:val="en-GB"/>
        </w:rPr>
        <w:t>;</w:t>
      </w:r>
    </w:p>
    <w:p w14:paraId="27FD3B6A" w14:textId="6036B6B2" w:rsidR="00206A26" w:rsidRPr="0057099C" w:rsidRDefault="00206A26" w:rsidP="0057099C">
      <w:pPr>
        <w:pStyle w:val="ListParagraph"/>
        <w:numPr>
          <w:ilvl w:val="0"/>
          <w:numId w:val="9"/>
        </w:numPr>
        <w:jc w:val="both"/>
        <w:rPr>
          <w:lang w:val="en-GB"/>
        </w:rPr>
      </w:pPr>
      <w:r>
        <w:rPr>
          <w:lang w:val="en-GB"/>
        </w:rPr>
        <w:t>Cercet</w:t>
      </w:r>
      <w:r>
        <w:rPr>
          <w:lang w:val="ro-RO"/>
        </w:rPr>
        <w:t xml:space="preserve">ători care </w:t>
      </w:r>
      <w:r w:rsidR="00457B2D">
        <w:rPr>
          <w:lang w:val="ro-RO"/>
        </w:rPr>
        <w:t>analizează cazuril</w:t>
      </w:r>
      <w:r w:rsidR="00227FAA">
        <w:rPr>
          <w:lang w:val="ro-RO"/>
        </w:rPr>
        <w:t>e și identifică probleme din punct de vedere</w:t>
      </w:r>
      <w:r w:rsidR="00457B2D">
        <w:rPr>
          <w:lang w:val="ro-RO"/>
        </w:rPr>
        <w:t xml:space="preserve"> structural.</w:t>
      </w:r>
    </w:p>
    <w:p w14:paraId="535FFBBA" w14:textId="7A790497" w:rsidR="00D7048D" w:rsidRPr="00216390" w:rsidRDefault="00216390">
      <w:pPr>
        <w:rPr>
          <w:i/>
          <w:u w:val="single"/>
        </w:rPr>
      </w:pPr>
      <w:r w:rsidRPr="00216390">
        <w:rPr>
          <w:i/>
          <w:u w:val="single"/>
        </w:rPr>
        <w:t>Bugetul instituției</w:t>
      </w:r>
    </w:p>
    <w:p w14:paraId="0B574B38" w14:textId="2C75294A" w:rsidR="00C0658C" w:rsidRDefault="00E745DB" w:rsidP="00DB3229">
      <w:pPr>
        <w:jc w:val="both"/>
      </w:pPr>
      <w:r>
        <w:t>Ministerul de interne și al relațiilor naționale din Olanda</w:t>
      </w:r>
      <w:r w:rsidR="00E53F71">
        <w:t xml:space="preserve"> este responsabil de </w:t>
      </w:r>
      <w:r w:rsidR="003D54BC">
        <w:t>gestionarea bugetului instituției</w:t>
      </w:r>
      <w:r w:rsidR="00D76747">
        <w:t>.</w:t>
      </w:r>
      <w:r w:rsidR="00D9043D">
        <w:t xml:space="preserve"> Acesta se ridică </w:t>
      </w:r>
      <w:r w:rsidR="008D7EAD">
        <w:t>a</w:t>
      </w:r>
      <w:r w:rsidR="00D9043D">
        <w:t xml:space="preserve">nual la </w:t>
      </w:r>
      <w:r w:rsidR="00D9043D" w:rsidRPr="001476B3">
        <w:rPr>
          <w:b/>
        </w:rPr>
        <w:t>15 milioane de euro</w:t>
      </w:r>
      <w:r w:rsidR="00DB3229">
        <w:t xml:space="preserve">, conform declarațiilor Ministrului Ronald Plasterk în </w:t>
      </w:r>
      <w:hyperlink r:id="rId27" w:history="1">
        <w:r w:rsidR="00DB3229" w:rsidRPr="000A4667">
          <w:rPr>
            <w:rStyle w:val="Hyperlink"/>
          </w:rPr>
          <w:t>decembrie 2015</w:t>
        </w:r>
      </w:hyperlink>
      <w:r w:rsidR="00A67195">
        <w:rPr>
          <w:rStyle w:val="FootnoteReference"/>
          <w:color w:val="0563C1" w:themeColor="hyperlink"/>
          <w:u w:val="single"/>
        </w:rPr>
        <w:footnoteReference w:id="6"/>
      </w:r>
      <w:r w:rsidR="00DB3229">
        <w:t xml:space="preserve">, </w:t>
      </w:r>
      <w:r w:rsidR="004314B1">
        <w:t>iar pentru anii 2015 și 2</w:t>
      </w:r>
      <w:r w:rsidR="006319E1">
        <w:t>016 Avocatul Poporului primește 250,000 de euro suplimentar pentru gestionarea activităților</w:t>
      </w:r>
      <w:r w:rsidR="0043344F">
        <w:t xml:space="preserve"> în entitățile olandeze din Caraibe.</w:t>
      </w:r>
      <w:r w:rsidR="00FA44BE">
        <w:t xml:space="preserve"> </w:t>
      </w:r>
    </w:p>
    <w:p w14:paraId="0FB206E6" w14:textId="11CD8E69" w:rsidR="00216390" w:rsidRDefault="00FA44BE" w:rsidP="00DB3229">
      <w:pPr>
        <w:jc w:val="both"/>
        <w:rPr>
          <w:lang w:val="en-GB"/>
        </w:rPr>
      </w:pPr>
      <w:r>
        <w:t>În prezent</w:t>
      </w:r>
      <w:r w:rsidR="00E411B8">
        <w:t xml:space="preserve">, bugetul și resursele financiare ale instituției sunt </w:t>
      </w:r>
      <w:r w:rsidR="00D31A1A">
        <w:t xml:space="preserve">discutate la nivel politic. </w:t>
      </w:r>
      <w:r w:rsidR="0044319A">
        <w:t>Avocatul Poporului</w:t>
      </w:r>
      <w:r w:rsidR="00D260A4">
        <w:t xml:space="preserve"> Reinier van </w:t>
      </w:r>
      <w:r w:rsidR="00EA5EDC">
        <w:t xml:space="preserve">Zutphen </w:t>
      </w:r>
      <w:r w:rsidR="004C3DEE">
        <w:t xml:space="preserve">a anunțat Ministerul </w:t>
      </w:r>
      <w:r w:rsidR="0092196E">
        <w:t xml:space="preserve"> în septembrie 2015 </w:t>
      </w:r>
      <w:r w:rsidR="004C3DEE">
        <w:t xml:space="preserve">că alocațiile bugetare pentru 2015 și 2016 sunt insuficiente </w:t>
      </w:r>
      <w:r w:rsidR="00F02EFC">
        <w:t xml:space="preserve">și că nevoile financiare ale instituției </w:t>
      </w:r>
      <w:r w:rsidR="00ED162F">
        <w:t>dep</w:t>
      </w:r>
      <w:r w:rsidR="00ED162F">
        <w:rPr>
          <w:lang w:val="ro-RO"/>
        </w:rPr>
        <w:t>ășesc 350,000 de euro pe an</w:t>
      </w:r>
      <w:r w:rsidR="00ED162F" w:rsidRPr="00ED162F">
        <w:t xml:space="preserve"> </w:t>
      </w:r>
      <w:r w:rsidR="00ED162F">
        <w:t>pentru coordonarea activităților în insule.</w:t>
      </w:r>
      <w:r w:rsidR="00FE670C">
        <w:rPr>
          <w:lang w:val="en-GB"/>
        </w:rPr>
        <w:t xml:space="preserve"> Lipsa de r</w:t>
      </w:r>
      <w:r w:rsidR="00EC022D">
        <w:rPr>
          <w:lang w:val="ro-RO"/>
        </w:rPr>
        <w:t>eacție a Ministerului și restricțiile</w:t>
      </w:r>
      <w:r w:rsidR="00530364">
        <w:rPr>
          <w:lang w:val="ro-RO"/>
        </w:rPr>
        <w:t xml:space="preserve"> financiare</w:t>
      </w:r>
      <w:r w:rsidR="00FE670C">
        <w:rPr>
          <w:lang w:val="ro-RO"/>
        </w:rPr>
        <w:t xml:space="preserve"> l-au obligat pe Avocatul Poporului să anuleze vizitele de lucru pe care le avea programate în insulele olandeze.</w:t>
      </w:r>
      <w:r w:rsidR="003E2184">
        <w:rPr>
          <w:lang w:val="ro-RO"/>
        </w:rPr>
        <w:t xml:space="preserve"> În consecință, membri ai Parlamentului au solicitat Guvernului </w:t>
      </w:r>
      <w:r w:rsidR="00F53745">
        <w:rPr>
          <w:lang w:val="ro-RO"/>
        </w:rPr>
        <w:t xml:space="preserve">în decembrie 2015 </w:t>
      </w:r>
      <w:r w:rsidR="003E2184">
        <w:rPr>
          <w:lang w:val="ro-RO"/>
        </w:rPr>
        <w:t xml:space="preserve">o </w:t>
      </w:r>
      <w:r w:rsidR="003E2184">
        <w:rPr>
          <w:lang w:val="en-GB"/>
        </w:rPr>
        <w:t>‘solu</w:t>
      </w:r>
      <w:r w:rsidR="003E2184">
        <w:rPr>
          <w:lang w:val="ro-RO"/>
        </w:rPr>
        <w:t>ție structurală</w:t>
      </w:r>
      <w:r w:rsidR="003E2184">
        <w:rPr>
          <w:lang w:val="en-GB"/>
        </w:rPr>
        <w:t>’ pentru această criză.</w:t>
      </w:r>
    </w:p>
    <w:p w14:paraId="3A50FDB8" w14:textId="15864D14" w:rsidR="003E32BA" w:rsidRPr="003E32BA" w:rsidRDefault="00DE026F" w:rsidP="00DB3229">
      <w:pPr>
        <w:jc w:val="both"/>
        <w:rPr>
          <w:i/>
          <w:u w:val="single"/>
          <w:lang w:val="en-GB"/>
        </w:rPr>
      </w:pPr>
      <w:r>
        <w:rPr>
          <w:i/>
          <w:u w:val="single"/>
          <w:lang w:val="en-GB"/>
        </w:rPr>
        <w:lastRenderedPageBreak/>
        <w:t>Competențe</w:t>
      </w:r>
      <w:r w:rsidR="003E32BA" w:rsidRPr="003E32BA">
        <w:rPr>
          <w:i/>
          <w:u w:val="single"/>
          <w:lang w:val="en-GB"/>
        </w:rPr>
        <w:t xml:space="preserve"> și măsuri dispuse de Avocatul Poporului</w:t>
      </w:r>
    </w:p>
    <w:p w14:paraId="07BED4BE" w14:textId="0D83373E" w:rsidR="00320F52" w:rsidRDefault="000554E1" w:rsidP="00320F52">
      <w:pPr>
        <w:jc w:val="both"/>
        <w:rPr>
          <w:lang w:val="ro-RO"/>
        </w:rPr>
      </w:pPr>
      <w:bookmarkStart w:id="0" w:name="_GoBack"/>
      <w:r>
        <w:rPr>
          <w:noProof/>
        </w:rPr>
        <w:drawing>
          <wp:anchor distT="0" distB="0" distL="114300" distR="114300" simplePos="0" relativeHeight="251662336" behindDoc="0" locked="0" layoutInCell="1" allowOverlap="1" wp14:anchorId="44756A67" wp14:editId="5ABF8632">
            <wp:simplePos x="0" y="0"/>
            <wp:positionH relativeFrom="margin">
              <wp:align>left</wp:align>
            </wp:positionH>
            <wp:positionV relativeFrom="margin">
              <wp:posOffset>346710</wp:posOffset>
            </wp:positionV>
            <wp:extent cx="2806700" cy="215900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bookmarkEnd w:id="0"/>
      <w:r w:rsidR="005A7981">
        <w:rPr>
          <w:lang w:val="ro-RO"/>
        </w:rPr>
        <w:t>Avocatul Poporului își exercită atribuțiile la cererea persoanelor fizice</w:t>
      </w:r>
      <w:r w:rsidR="001A6870">
        <w:rPr>
          <w:lang w:val="ro-RO"/>
        </w:rPr>
        <w:t xml:space="preserve"> prin petiții, dar și </w:t>
      </w:r>
      <w:r w:rsidR="006C5124">
        <w:rPr>
          <w:lang w:val="ro-RO"/>
        </w:rPr>
        <w:t>din oficiu prin dezvoltarea unor</w:t>
      </w:r>
      <w:r w:rsidR="001A6870">
        <w:rPr>
          <w:lang w:val="ro-RO"/>
        </w:rPr>
        <w:t xml:space="preserve"> investigații din proprie inițiativă.</w:t>
      </w:r>
      <w:r w:rsidR="000950CB">
        <w:rPr>
          <w:lang w:val="ro-RO"/>
        </w:rPr>
        <w:t xml:space="preserve"> </w:t>
      </w:r>
      <w:r w:rsidR="00CE729A">
        <w:rPr>
          <w:lang w:val="ro-RO"/>
        </w:rPr>
        <w:t>Ariile de activitate care intră în competența instituției</w:t>
      </w:r>
      <w:r w:rsidR="00C17569">
        <w:rPr>
          <w:lang w:val="ro-RO"/>
        </w:rPr>
        <w:t xml:space="preserve"> nu sunt clar stabilite prin lege, însă </w:t>
      </w:r>
      <w:r w:rsidR="00ED71BF">
        <w:rPr>
          <w:lang w:val="ro-RO"/>
        </w:rPr>
        <w:t>acestea se regăsesc</w:t>
      </w:r>
      <w:r w:rsidR="00D7344E">
        <w:rPr>
          <w:lang w:val="ro-RO"/>
        </w:rPr>
        <w:t>, în linii mari,</w:t>
      </w:r>
      <w:r w:rsidR="00ED71BF">
        <w:rPr>
          <w:lang w:val="ro-RO"/>
        </w:rPr>
        <w:t xml:space="preserve"> în structura instituției prin organizarea departamentelor de cercetare.</w:t>
      </w:r>
    </w:p>
    <w:p w14:paraId="45ABA9C0" w14:textId="36FC70E1" w:rsidR="00320F52" w:rsidRDefault="00715871" w:rsidP="00320F52">
      <w:pPr>
        <w:jc w:val="both"/>
        <w:rPr>
          <w:lang w:val="en-GB"/>
        </w:rPr>
      </w:pPr>
      <w:r>
        <w:rPr>
          <w:lang w:val="ro-RO"/>
        </w:rPr>
        <w:t>O atenție deosebită este a</w:t>
      </w:r>
      <w:r w:rsidR="000265C9">
        <w:rPr>
          <w:lang w:val="ro-RO"/>
        </w:rPr>
        <w:t xml:space="preserve">cordată </w:t>
      </w:r>
      <w:r w:rsidR="009D1DB2" w:rsidRPr="00282228">
        <w:rPr>
          <w:b/>
          <w:lang w:val="ro-RO"/>
        </w:rPr>
        <w:t xml:space="preserve">acțiunilor </w:t>
      </w:r>
      <w:r w:rsidR="000265C9" w:rsidRPr="00282228">
        <w:rPr>
          <w:b/>
          <w:lang w:val="ro-RO"/>
        </w:rPr>
        <w:t>Poliției olandeze</w:t>
      </w:r>
      <w:r w:rsidR="000265C9">
        <w:rPr>
          <w:lang w:val="ro-RO"/>
        </w:rPr>
        <w:t xml:space="preserve"> care, în ultimii ani, </w:t>
      </w:r>
      <w:r w:rsidR="009D1DB2">
        <w:rPr>
          <w:lang w:val="ro-RO"/>
        </w:rPr>
        <w:t>a fost acuzată de abuz</w:t>
      </w:r>
      <w:r w:rsidR="00C34AEA">
        <w:rPr>
          <w:lang w:val="ro-RO"/>
        </w:rPr>
        <w:t xml:space="preserve"> și</w:t>
      </w:r>
      <w:r w:rsidR="006A6D94">
        <w:rPr>
          <w:lang w:val="ro-RO"/>
        </w:rPr>
        <w:t xml:space="preserve"> violență împotriva </w:t>
      </w:r>
      <w:r w:rsidR="00D6486A">
        <w:rPr>
          <w:lang w:val="ro-RO"/>
        </w:rPr>
        <w:t xml:space="preserve">cetățenilor și </w:t>
      </w:r>
      <w:r w:rsidR="006A6D94">
        <w:rPr>
          <w:lang w:val="ro-RO"/>
        </w:rPr>
        <w:t>minorităților</w:t>
      </w:r>
      <w:r w:rsidR="00462C9B">
        <w:rPr>
          <w:rStyle w:val="FootnoteReference"/>
          <w:lang w:val="ro-RO"/>
        </w:rPr>
        <w:footnoteReference w:id="7"/>
      </w:r>
      <w:r w:rsidR="006A6D94">
        <w:rPr>
          <w:lang w:val="ro-RO"/>
        </w:rPr>
        <w:t>, în special.</w:t>
      </w:r>
      <w:r w:rsidR="00F9499B">
        <w:rPr>
          <w:lang w:val="ro-RO"/>
        </w:rPr>
        <w:t xml:space="preserve"> Într-un </w:t>
      </w:r>
      <w:hyperlink r:id="rId33" w:history="1">
        <w:r w:rsidR="00F9499B" w:rsidRPr="00C819D4">
          <w:rPr>
            <w:rStyle w:val="Hyperlink"/>
            <w:lang w:val="ro-RO"/>
          </w:rPr>
          <w:t>raport</w:t>
        </w:r>
      </w:hyperlink>
      <w:r w:rsidR="00F9499B">
        <w:rPr>
          <w:lang w:val="ro-RO"/>
        </w:rPr>
        <w:t xml:space="preserve"> lansat în 2012</w:t>
      </w:r>
      <w:r w:rsidR="00B302F4">
        <w:rPr>
          <w:rStyle w:val="FootnoteReference"/>
          <w:lang w:val="ro-RO"/>
        </w:rPr>
        <w:footnoteReference w:id="8"/>
      </w:r>
      <w:r w:rsidR="00F9499B">
        <w:rPr>
          <w:lang w:val="ro-RO"/>
        </w:rPr>
        <w:t>, Avocatul Poporului atrage atenția cu privire la escaladarea tensiunilor dintre poliție și cetățeni</w:t>
      </w:r>
      <w:r w:rsidR="00F9499B">
        <w:rPr>
          <w:lang w:val="en-GB"/>
        </w:rPr>
        <w:t xml:space="preserve"> ca urmare a activit</w:t>
      </w:r>
      <w:r w:rsidR="00004E2A">
        <w:rPr>
          <w:lang w:val="ro-RO"/>
        </w:rPr>
        <w:t>ăților în forță ale autorității responsabile de aplicarea legii</w:t>
      </w:r>
      <w:r w:rsidR="00004E2A">
        <w:rPr>
          <w:lang w:val="en-GB"/>
        </w:rPr>
        <w:t xml:space="preserve">: </w:t>
      </w:r>
      <w:r w:rsidR="00067573">
        <w:rPr>
          <w:lang w:val="en-GB"/>
        </w:rPr>
        <w:t xml:space="preserve">eliberarea de </w:t>
      </w:r>
      <w:r w:rsidR="00457B4F">
        <w:rPr>
          <w:lang w:val="en-GB"/>
        </w:rPr>
        <w:t>amenzi și sancțiuni</w:t>
      </w:r>
      <w:r w:rsidR="00875473">
        <w:rPr>
          <w:lang w:val="en-GB"/>
        </w:rPr>
        <w:t xml:space="preserve"> care nu au la bază verificări și/sa</w:t>
      </w:r>
      <w:r w:rsidR="00F104C3">
        <w:rPr>
          <w:lang w:val="en-GB"/>
        </w:rPr>
        <w:t xml:space="preserve">u interogatoriu, imobilizarea persoanelor, </w:t>
      </w:r>
      <w:r w:rsidR="00817396">
        <w:rPr>
          <w:lang w:val="en-GB"/>
        </w:rPr>
        <w:t xml:space="preserve">aplicarea cătușelor, </w:t>
      </w:r>
      <w:r w:rsidR="00F104C3">
        <w:rPr>
          <w:lang w:val="en-GB"/>
        </w:rPr>
        <w:t>utilizarea câinilor polițiști</w:t>
      </w:r>
      <w:r w:rsidR="00817396">
        <w:rPr>
          <w:lang w:val="en-GB"/>
        </w:rPr>
        <w:t xml:space="preserve"> și aplicarea perchezițiilor corporale</w:t>
      </w:r>
      <w:r w:rsidR="00F104C3">
        <w:rPr>
          <w:lang w:val="en-GB"/>
        </w:rPr>
        <w:t xml:space="preserve"> în m</w:t>
      </w:r>
      <w:r w:rsidR="004559AB">
        <w:rPr>
          <w:lang w:val="en-GB"/>
        </w:rPr>
        <w:t>od excesiv.</w:t>
      </w:r>
      <w:r w:rsidR="00C57815">
        <w:rPr>
          <w:lang w:val="en-GB"/>
        </w:rPr>
        <w:t xml:space="preserve"> Conform ultimelor </w:t>
      </w:r>
      <w:hyperlink r:id="rId34" w:history="1">
        <w:r w:rsidR="00C57815" w:rsidRPr="00C819D4">
          <w:rPr>
            <w:rStyle w:val="Hyperlink"/>
            <w:lang w:val="en-GB"/>
          </w:rPr>
          <w:t>informa</w:t>
        </w:r>
        <w:r w:rsidR="00C57815" w:rsidRPr="00C819D4">
          <w:rPr>
            <w:rStyle w:val="Hyperlink"/>
            <w:lang w:val="ro-RO"/>
          </w:rPr>
          <w:t>ții publice</w:t>
        </w:r>
      </w:hyperlink>
      <w:r w:rsidR="00D2462F">
        <w:rPr>
          <w:rStyle w:val="FootnoteReference"/>
          <w:lang w:val="ro-RO"/>
        </w:rPr>
        <w:footnoteReference w:id="9"/>
      </w:r>
      <w:r w:rsidR="00C57815">
        <w:rPr>
          <w:lang w:val="ro-RO"/>
        </w:rPr>
        <w:t xml:space="preserve"> oferite de Avocatul Poporului, instituția </w:t>
      </w:r>
      <w:r w:rsidR="00D77E93">
        <w:rPr>
          <w:lang w:val="ro-RO"/>
        </w:rPr>
        <w:t>a gestionat 2502 de sesizări în 2014 împotriva Poliției.</w:t>
      </w:r>
      <w:r w:rsidR="00C5174C">
        <w:rPr>
          <w:lang w:val="ro-RO"/>
        </w:rPr>
        <w:t xml:space="preserve"> Topul agențiilor de stat </w:t>
      </w:r>
      <w:r w:rsidR="00C5174C">
        <w:rPr>
          <w:lang w:val="en-GB"/>
        </w:rPr>
        <w:t>‘p</w:t>
      </w:r>
      <w:r w:rsidR="00C5174C">
        <w:rPr>
          <w:lang w:val="ro-RO"/>
        </w:rPr>
        <w:t>ârâte</w:t>
      </w:r>
      <w:r w:rsidR="00C5174C">
        <w:rPr>
          <w:lang w:val="en-GB"/>
        </w:rPr>
        <w:t>’ în 2014 la Avocatul Poporului este următorul:</w:t>
      </w:r>
    </w:p>
    <w:p w14:paraId="6BB6AB21" w14:textId="46DD8C56" w:rsidR="00C5174C" w:rsidRPr="00C5174C" w:rsidRDefault="00C5174C" w:rsidP="00C5174C">
      <w:pPr>
        <w:pStyle w:val="ListParagraph"/>
        <w:numPr>
          <w:ilvl w:val="0"/>
          <w:numId w:val="10"/>
        </w:numPr>
        <w:jc w:val="both"/>
        <w:rPr>
          <w:lang w:val="en-GB"/>
        </w:rPr>
      </w:pPr>
      <w:r>
        <w:rPr>
          <w:lang w:val="en-GB"/>
        </w:rPr>
        <w:t xml:space="preserve">Departamentul de Taxe </w:t>
      </w:r>
      <w:r>
        <w:rPr>
          <w:lang w:val="ro-RO"/>
        </w:rPr>
        <w:t>și Impozite</w:t>
      </w:r>
    </w:p>
    <w:p w14:paraId="58CCE0EB" w14:textId="0AAC23AC" w:rsidR="00C5174C" w:rsidRDefault="00317AAE" w:rsidP="00C5174C">
      <w:pPr>
        <w:pStyle w:val="ListParagraph"/>
        <w:numPr>
          <w:ilvl w:val="0"/>
          <w:numId w:val="10"/>
        </w:numPr>
        <w:jc w:val="both"/>
        <w:rPr>
          <w:lang w:val="en-GB"/>
        </w:rPr>
      </w:pPr>
      <w:r>
        <w:rPr>
          <w:lang w:val="en-GB"/>
        </w:rPr>
        <w:t>Municipalități</w:t>
      </w:r>
      <w:r w:rsidR="00226CBB">
        <w:rPr>
          <w:lang w:val="en-GB"/>
        </w:rPr>
        <w:t>/ Primării</w:t>
      </w:r>
    </w:p>
    <w:p w14:paraId="1FCBD16A" w14:textId="692D9F01" w:rsidR="00317AAE" w:rsidRDefault="00317AAE" w:rsidP="00C5174C">
      <w:pPr>
        <w:pStyle w:val="ListParagraph"/>
        <w:numPr>
          <w:ilvl w:val="0"/>
          <w:numId w:val="10"/>
        </w:numPr>
        <w:jc w:val="both"/>
        <w:rPr>
          <w:lang w:val="en-GB"/>
        </w:rPr>
      </w:pPr>
      <w:r>
        <w:rPr>
          <w:lang w:val="en-GB"/>
        </w:rPr>
        <w:t>Agenția de Asigurare a Angajaților</w:t>
      </w:r>
    </w:p>
    <w:p w14:paraId="1639DEDB" w14:textId="452723D7" w:rsidR="00317AAE" w:rsidRDefault="00317AAE" w:rsidP="00C5174C">
      <w:pPr>
        <w:pStyle w:val="ListParagraph"/>
        <w:numPr>
          <w:ilvl w:val="0"/>
          <w:numId w:val="10"/>
        </w:numPr>
        <w:jc w:val="both"/>
        <w:rPr>
          <w:lang w:val="en-GB"/>
        </w:rPr>
      </w:pPr>
      <w:r>
        <w:rPr>
          <w:lang w:val="en-GB"/>
        </w:rPr>
        <w:t>Poliția</w:t>
      </w:r>
    </w:p>
    <w:p w14:paraId="1C274591" w14:textId="2904B1F1" w:rsidR="006410D0" w:rsidRDefault="006410D0" w:rsidP="00C5174C">
      <w:pPr>
        <w:pStyle w:val="ListParagraph"/>
        <w:numPr>
          <w:ilvl w:val="0"/>
          <w:numId w:val="10"/>
        </w:numPr>
        <w:jc w:val="both"/>
        <w:rPr>
          <w:lang w:val="en-GB"/>
        </w:rPr>
      </w:pPr>
      <w:r>
        <w:rPr>
          <w:lang w:val="en-GB"/>
        </w:rPr>
        <w:t>Agenția Centrală de Colectare a Amenzilor</w:t>
      </w:r>
    </w:p>
    <w:p w14:paraId="0835B8B2" w14:textId="790AD462" w:rsidR="00273539" w:rsidRDefault="00941D64" w:rsidP="00320F52">
      <w:pPr>
        <w:jc w:val="both"/>
        <w:rPr>
          <w:lang w:val="ro-RO"/>
        </w:rPr>
      </w:pPr>
      <w:r>
        <w:rPr>
          <w:b/>
          <w:lang w:val="ro-RO"/>
        </w:rPr>
        <w:t>P</w:t>
      </w:r>
      <w:r w:rsidR="00273539" w:rsidRPr="00FC5088">
        <w:rPr>
          <w:b/>
          <w:lang w:val="ro-RO"/>
        </w:rPr>
        <w:t>rotecția drepturilor copiilor</w:t>
      </w:r>
      <w:r>
        <w:rPr>
          <w:lang w:val="ro-RO"/>
        </w:rPr>
        <w:t xml:space="preserve"> reprezintă</w:t>
      </w:r>
      <w:r w:rsidR="001B368A">
        <w:rPr>
          <w:lang w:val="ro-RO"/>
        </w:rPr>
        <w:t>, de asemenea,</w:t>
      </w:r>
      <w:r>
        <w:rPr>
          <w:lang w:val="ro-RO"/>
        </w:rPr>
        <w:t xml:space="preserve"> o importantă arie de intervenție și analiză.</w:t>
      </w:r>
      <w:r w:rsidR="00230E39">
        <w:rPr>
          <w:lang w:val="ro-RO"/>
        </w:rPr>
        <w:t xml:space="preserve"> Ca urmare a recomandării Națiunilor Unite din 2009 de a stabili un macanism independent de monitorizare a drepturilor copiilor, </w:t>
      </w:r>
      <w:r w:rsidR="00AC4862">
        <w:rPr>
          <w:lang w:val="ro-RO"/>
        </w:rPr>
        <w:t xml:space="preserve">Olanda </w:t>
      </w:r>
      <w:r w:rsidR="0049696C">
        <w:rPr>
          <w:lang w:val="ro-RO"/>
        </w:rPr>
        <w:t>a pus în aplicare această sugestie prin înființarea Avocatului Poporului pentru Copii în 2011</w:t>
      </w:r>
      <w:r w:rsidR="009B0F1C">
        <w:rPr>
          <w:lang w:val="ro-RO"/>
        </w:rPr>
        <w:t>, adjunct al Avocatului Poporului</w:t>
      </w:r>
      <w:r w:rsidR="0049696C">
        <w:rPr>
          <w:lang w:val="ro-RO"/>
        </w:rPr>
        <w:t>.</w:t>
      </w:r>
      <w:r w:rsidR="009B0F1C">
        <w:rPr>
          <w:lang w:val="ro-RO"/>
        </w:rPr>
        <w:t xml:space="preserve"> Din acel moment, </w:t>
      </w:r>
      <w:r w:rsidR="00FC5088">
        <w:rPr>
          <w:lang w:val="ro-RO"/>
        </w:rPr>
        <w:t>AVP pentru Copii s-a sesizat din oficiu, a realizat studii și rapoarte anuale și a emis recomandări cu privire la drepturile copiilor din Olanda.</w:t>
      </w:r>
      <w:r w:rsidR="006D61B4">
        <w:rPr>
          <w:lang w:val="ro-RO"/>
        </w:rPr>
        <w:t xml:space="preserve"> Un subiect de interes îl reprezintă situația incertă a copiilor născuți și</w:t>
      </w:r>
      <w:r w:rsidR="002F707B">
        <w:rPr>
          <w:lang w:val="ro-RO"/>
        </w:rPr>
        <w:t>/sau</w:t>
      </w:r>
      <w:r w:rsidR="006D61B4">
        <w:rPr>
          <w:lang w:val="ro-RO"/>
        </w:rPr>
        <w:t xml:space="preserve"> crescuți în Olanda, a c</w:t>
      </w:r>
      <w:r w:rsidR="001A32EC">
        <w:rPr>
          <w:lang w:val="ro-RO"/>
        </w:rPr>
        <w:t xml:space="preserve">ăror părinți </w:t>
      </w:r>
      <w:r w:rsidR="001A32EC">
        <w:rPr>
          <w:lang w:val="ro-RO"/>
        </w:rPr>
        <w:lastRenderedPageBreak/>
        <w:t xml:space="preserve">sunt imigranți, </w:t>
      </w:r>
      <w:r w:rsidR="006D61B4">
        <w:rPr>
          <w:lang w:val="ro-RO"/>
        </w:rPr>
        <w:t>solicitanți de azi</w:t>
      </w:r>
      <w:r w:rsidR="001A32EC">
        <w:rPr>
          <w:lang w:val="ro-RO"/>
        </w:rPr>
        <w:t>l în pericol de deportare</w:t>
      </w:r>
      <w:r w:rsidR="006D61B4">
        <w:rPr>
          <w:lang w:val="ro-RO"/>
        </w:rPr>
        <w:t>.</w:t>
      </w:r>
      <w:r w:rsidR="00DF39DA">
        <w:rPr>
          <w:lang w:val="ro-RO"/>
        </w:rPr>
        <w:t xml:space="preserve"> În august 2015, AvP pentru Copii a insistat ca </w:t>
      </w:r>
      <w:r w:rsidR="00CA1EEC">
        <w:rPr>
          <w:lang w:val="ro-RO"/>
        </w:rPr>
        <w:t>deciziile de deportare</w:t>
      </w:r>
      <w:r w:rsidR="00F12FDE">
        <w:rPr>
          <w:lang w:val="ro-RO"/>
        </w:rPr>
        <w:t xml:space="preserve"> de către agențiile responsabile</w:t>
      </w:r>
      <w:r w:rsidR="00DD295C">
        <w:rPr>
          <w:lang w:val="ro-RO"/>
        </w:rPr>
        <w:t xml:space="preserve"> să ia în calcul î</w:t>
      </w:r>
      <w:r w:rsidR="00D86D91">
        <w:rPr>
          <w:lang w:val="ro-RO"/>
        </w:rPr>
        <w:t xml:space="preserve">n primul rând interesul </w:t>
      </w:r>
      <w:r w:rsidR="00924CAC">
        <w:rPr>
          <w:lang w:val="ro-RO"/>
        </w:rPr>
        <w:t>minorilor</w:t>
      </w:r>
      <w:r w:rsidR="00BA6D96">
        <w:rPr>
          <w:rStyle w:val="FootnoteReference"/>
          <w:lang w:val="ro-RO"/>
        </w:rPr>
        <w:footnoteReference w:id="10"/>
      </w:r>
      <w:r w:rsidR="00DD295C">
        <w:rPr>
          <w:lang w:val="ro-RO"/>
        </w:rPr>
        <w:t>.</w:t>
      </w:r>
    </w:p>
    <w:p w14:paraId="3DD06668" w14:textId="7A6F1A9B" w:rsidR="00721A72" w:rsidRPr="00531B58" w:rsidRDefault="00DF442B" w:rsidP="00531B58">
      <w:pPr>
        <w:jc w:val="both"/>
        <w:rPr>
          <w:lang w:val="en-GB"/>
        </w:rPr>
      </w:pPr>
      <w:r>
        <w:rPr>
          <w:noProof/>
        </w:rPr>
        <mc:AlternateContent>
          <mc:Choice Requires="wps">
            <w:drawing>
              <wp:anchor distT="0" distB="0" distL="114300" distR="114300" simplePos="0" relativeHeight="251661312" behindDoc="0" locked="0" layoutInCell="1" allowOverlap="1" wp14:anchorId="0938EFBE" wp14:editId="23DF1F01">
                <wp:simplePos x="0" y="0"/>
                <wp:positionH relativeFrom="margin">
                  <wp:posOffset>-31750</wp:posOffset>
                </wp:positionH>
                <wp:positionV relativeFrom="paragraph">
                  <wp:posOffset>470535</wp:posOffset>
                </wp:positionV>
                <wp:extent cx="6007100" cy="1828800"/>
                <wp:effectExtent l="0" t="0" r="12700" b="12065"/>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D388D93" w14:textId="77777777" w:rsidR="005846E7" w:rsidRPr="00DF442B" w:rsidRDefault="005846E7" w:rsidP="00DF442B">
                            <w:pPr>
                              <w:pStyle w:val="ListParagraph"/>
                              <w:numPr>
                                <w:ilvl w:val="0"/>
                                <w:numId w:val="13"/>
                              </w:numPr>
                              <w:jc w:val="both"/>
                              <w:rPr>
                                <w:lang w:val="en-GB"/>
                              </w:rPr>
                            </w:pPr>
                            <w:r w:rsidRPr="00DF442B">
                              <w:rPr>
                                <w:b/>
                                <w:u w:val="single"/>
                                <w:lang w:val="en-GB"/>
                              </w:rPr>
                              <w:t>Desfășurarea investigației</w:t>
                            </w:r>
                            <w:r w:rsidRPr="00DF442B">
                              <w:rPr>
                                <w:lang w:val="en-GB"/>
                              </w:rPr>
                              <w:t xml:space="preserve"> în urma inițierii petiției/ sesizării din oficiu</w:t>
                            </w:r>
                          </w:p>
                          <w:p w14:paraId="0D9C1AD8" w14:textId="15B783DC" w:rsidR="005846E7" w:rsidRPr="00DF442B" w:rsidRDefault="005846E7" w:rsidP="00DF442B">
                            <w:pPr>
                              <w:pStyle w:val="ListParagraph"/>
                              <w:numPr>
                                <w:ilvl w:val="1"/>
                                <w:numId w:val="13"/>
                              </w:numPr>
                              <w:jc w:val="both"/>
                              <w:rPr>
                                <w:lang w:val="en-GB"/>
                              </w:rPr>
                            </w:pPr>
                            <w:r w:rsidRPr="00DF442B">
                              <w:rPr>
                                <w:lang w:val="en-GB"/>
                              </w:rPr>
                              <w:t>Avocatul Poporului oferă autorității publice în cauză/ funcționarului responsabil și petentului oportunitatea de a-și exprima punctul de vedere în scris sau verbal;</w:t>
                            </w:r>
                          </w:p>
                          <w:p w14:paraId="38BE8D29" w14:textId="2B000A27" w:rsidR="005846E7" w:rsidRPr="00DF442B" w:rsidRDefault="005846E7" w:rsidP="00DF442B">
                            <w:pPr>
                              <w:pStyle w:val="ListParagraph"/>
                              <w:numPr>
                                <w:ilvl w:val="1"/>
                                <w:numId w:val="13"/>
                              </w:numPr>
                              <w:jc w:val="both"/>
                              <w:rPr>
                                <w:lang w:val="en-GB"/>
                              </w:rPr>
                            </w:pPr>
                            <w:r w:rsidRPr="00DF442B">
                              <w:rPr>
                                <w:lang w:val="en-GB"/>
                              </w:rPr>
                              <w:t>Părțile implicate (autoritățile publice, funcționar responsabil, petent și/sau martori) sunt obligate prin lege să ofere și să transmită informațiile necesare pentru desfășurarea anchetei;</w:t>
                            </w:r>
                          </w:p>
                          <w:p w14:paraId="013A3CAF" w14:textId="4CC4D6AE" w:rsidR="005846E7" w:rsidRPr="00DF442B" w:rsidRDefault="005846E7" w:rsidP="00DF442B">
                            <w:pPr>
                              <w:pStyle w:val="ListParagraph"/>
                              <w:numPr>
                                <w:ilvl w:val="1"/>
                                <w:numId w:val="13"/>
                              </w:numPr>
                              <w:jc w:val="both"/>
                              <w:rPr>
                                <w:lang w:val="en-GB"/>
                              </w:rPr>
                            </w:pPr>
                            <w:r w:rsidRPr="00DF442B">
                              <w:rPr>
                                <w:lang w:val="en-GB"/>
                              </w:rPr>
                              <w:t>Părțile implicate sunt obligate prin lege să se prezinte în fața Avocatului Poporului în urma transmiterii unei citații de către instituție. Dacă persoana citată refuză să se prezinte, aceasta va fi adusă de către organele de poliție. Această prevedere nu se aplică însă Miniștrilor, aceștia au posibilitatea d</w:t>
                            </w:r>
                            <w:r w:rsidR="00C42932">
                              <w:rPr>
                                <w:lang w:val="en-GB"/>
                              </w:rPr>
                              <w:t>e a nu participa la întâlnire</w:t>
                            </w:r>
                            <w:r w:rsidRPr="00DF442B">
                              <w:rPr>
                                <w:lang w:val="en-GB"/>
                              </w:rPr>
                              <w:t xml:space="preserve"> în persoană, ci de a trimite un reprezentant.</w:t>
                            </w:r>
                          </w:p>
                          <w:p w14:paraId="3236B06F" w14:textId="798042F8" w:rsidR="005846E7" w:rsidRPr="00DF442B" w:rsidRDefault="005846E7" w:rsidP="00DF442B">
                            <w:pPr>
                              <w:pStyle w:val="ListParagraph"/>
                              <w:numPr>
                                <w:ilvl w:val="1"/>
                                <w:numId w:val="13"/>
                              </w:numPr>
                              <w:jc w:val="both"/>
                              <w:rPr>
                                <w:lang w:val="en-GB"/>
                              </w:rPr>
                            </w:pPr>
                            <w:r w:rsidRPr="00DF442B">
                              <w:rPr>
                                <w:lang w:val="en-GB"/>
                              </w:rPr>
                              <w:t>Avocatul Poporului poate desfășura vizite inopinate în instituțiile publice, excepție fac zonele restricționate stabilite de către Guvern;</w:t>
                            </w:r>
                          </w:p>
                          <w:p w14:paraId="771B6844" w14:textId="56008069" w:rsidR="005846E7" w:rsidRPr="00DF442B" w:rsidRDefault="005846E7" w:rsidP="00DF442B">
                            <w:pPr>
                              <w:pStyle w:val="ListParagraph"/>
                              <w:numPr>
                                <w:ilvl w:val="1"/>
                                <w:numId w:val="13"/>
                              </w:numPr>
                              <w:jc w:val="both"/>
                              <w:rPr>
                                <w:lang w:val="en-GB"/>
                              </w:rPr>
                            </w:pPr>
                            <w:r w:rsidRPr="00DF442B">
                              <w:rPr>
                                <w:lang w:val="ro-RO"/>
                              </w:rPr>
                              <w:t>Înainte de finalizarea investigației, Avocatul Poporului va comunica părților observațiile anchetei, iar acestea au posibilitatea de a comenta concluziile AvP.</w:t>
                            </w:r>
                          </w:p>
                          <w:p w14:paraId="5ACB1C2E" w14:textId="77777777" w:rsidR="00DF442B" w:rsidRDefault="005846E7" w:rsidP="00DF442B">
                            <w:pPr>
                              <w:pStyle w:val="ListParagraph"/>
                              <w:numPr>
                                <w:ilvl w:val="0"/>
                                <w:numId w:val="13"/>
                              </w:numPr>
                              <w:jc w:val="both"/>
                              <w:rPr>
                                <w:b/>
                                <w:u w:val="single"/>
                                <w:lang w:val="en-GB"/>
                              </w:rPr>
                            </w:pPr>
                            <w:r w:rsidRPr="00DF442B">
                              <w:rPr>
                                <w:b/>
                                <w:u w:val="single"/>
                                <w:lang w:val="en-GB"/>
                              </w:rPr>
                              <w:t>Realizarea raportului</w:t>
                            </w:r>
                          </w:p>
                          <w:p w14:paraId="39F935B9" w14:textId="3D0502D4" w:rsidR="005846E7" w:rsidRPr="00DF442B" w:rsidRDefault="005846E7" w:rsidP="00DF442B">
                            <w:pPr>
                              <w:pStyle w:val="ListParagraph"/>
                              <w:ind w:left="360"/>
                              <w:jc w:val="both"/>
                              <w:rPr>
                                <w:b/>
                                <w:u w:val="single"/>
                                <w:lang w:val="en-GB"/>
                              </w:rPr>
                            </w:pPr>
                            <w:r w:rsidRPr="00DF442B">
                              <w:rPr>
                                <w:lang w:val="en-GB"/>
                              </w:rPr>
                              <w:t>Avocatul Poporului va redacta un raport cu concluziile finale și măsurile recomandate. Acest raport va fi înaintat tuturor părților implicate.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38EFBE" id="_x0000_t202" coordsize="21600,21600" o:spt="202" path="m,l,21600r21600,l21600,xe">
                <v:stroke joinstyle="miter"/>
                <v:path gradientshapeok="t" o:connecttype="rect"/>
              </v:shapetype>
              <v:shape id="Text Box 4" o:spid="_x0000_s1026" type="#_x0000_t202" style="position:absolute;left:0;text-align:left;margin-left:-2.5pt;margin-top:37.05pt;width:473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" fillcolor="white [3201]" strokecolor="#4472c4 [3208]" strokeweight="1pt">
                <v:textbox style="mso-fit-shape-to-text:t">
                  <w:txbxContent>
                    <w:p w14:paraId="4D388D93" w14:textId="77777777" w:rsidR="005846E7" w:rsidRPr="00DF442B" w:rsidRDefault="005846E7" w:rsidP="00DF442B">
                      <w:pPr>
                        <w:pStyle w:val="ListParagraph"/>
                        <w:numPr>
                          <w:ilvl w:val="0"/>
                          <w:numId w:val="13"/>
                        </w:numPr>
                        <w:jc w:val="both"/>
                        <w:rPr>
                          <w:lang w:val="en-GB"/>
                        </w:rPr>
                      </w:pPr>
                      <w:r w:rsidRPr="00DF442B">
                        <w:rPr>
                          <w:b/>
                          <w:u w:val="single"/>
                          <w:lang w:val="en-GB"/>
                        </w:rPr>
                        <w:t>Desfășurarea investigației</w:t>
                      </w:r>
                      <w:r w:rsidRPr="00DF442B">
                        <w:rPr>
                          <w:lang w:val="en-GB"/>
                        </w:rPr>
                        <w:t xml:space="preserve"> în urma inițierii petiției/ sesizării din oficiu</w:t>
                      </w:r>
                    </w:p>
                    <w:p w14:paraId="0D9C1AD8" w14:textId="15B783DC" w:rsidR="005846E7" w:rsidRPr="00DF442B" w:rsidRDefault="005846E7" w:rsidP="00DF442B">
                      <w:pPr>
                        <w:pStyle w:val="ListParagraph"/>
                        <w:numPr>
                          <w:ilvl w:val="1"/>
                          <w:numId w:val="13"/>
                        </w:numPr>
                        <w:jc w:val="both"/>
                        <w:rPr>
                          <w:lang w:val="en-GB"/>
                        </w:rPr>
                      </w:pPr>
                      <w:r w:rsidRPr="00DF442B">
                        <w:rPr>
                          <w:lang w:val="en-GB"/>
                        </w:rPr>
                        <w:t>Avocatul Poporului oferă autorității publice în cauză/ funcționarului responsabil și petentului oportunitatea de a-și exprima punctul de vedere în scris sau verbal;</w:t>
                      </w:r>
                    </w:p>
                    <w:p w14:paraId="38BE8D29" w14:textId="2B000A27" w:rsidR="005846E7" w:rsidRPr="00DF442B" w:rsidRDefault="005846E7" w:rsidP="00DF442B">
                      <w:pPr>
                        <w:pStyle w:val="ListParagraph"/>
                        <w:numPr>
                          <w:ilvl w:val="1"/>
                          <w:numId w:val="13"/>
                        </w:numPr>
                        <w:jc w:val="both"/>
                        <w:rPr>
                          <w:lang w:val="en-GB"/>
                        </w:rPr>
                      </w:pPr>
                      <w:r w:rsidRPr="00DF442B">
                        <w:rPr>
                          <w:lang w:val="en-GB"/>
                        </w:rPr>
                        <w:t>Părțile implicate (autoritățile publice, funcționar responsabil, petent și/sau martori) sunt obligate prin lege să ofere și să transmită informațiile necesare pentru desfășurarea anchetei;</w:t>
                      </w:r>
                    </w:p>
                    <w:p w14:paraId="013A3CAF" w14:textId="4CC4D6AE" w:rsidR="005846E7" w:rsidRPr="00DF442B" w:rsidRDefault="005846E7" w:rsidP="00DF442B">
                      <w:pPr>
                        <w:pStyle w:val="ListParagraph"/>
                        <w:numPr>
                          <w:ilvl w:val="1"/>
                          <w:numId w:val="13"/>
                        </w:numPr>
                        <w:jc w:val="both"/>
                        <w:rPr>
                          <w:lang w:val="en-GB"/>
                        </w:rPr>
                      </w:pPr>
                      <w:r w:rsidRPr="00DF442B">
                        <w:rPr>
                          <w:lang w:val="en-GB"/>
                        </w:rPr>
                        <w:t>Părțile implicate sunt obligate prin lege să se prezinte în fața Avocatului Poporului în urma transmiterii unei citații de către instituție. Dacă persoana citată refuză să se prezinte, aceasta va fi adusă de către organele de poliție. Această prevedere nu se aplică însă Miniștrilor, aceștia au posibilitatea d</w:t>
                      </w:r>
                      <w:r w:rsidR="00C42932">
                        <w:rPr>
                          <w:lang w:val="en-GB"/>
                        </w:rPr>
                        <w:t>e a nu participa la întâlnire</w:t>
                      </w:r>
                      <w:r w:rsidRPr="00DF442B">
                        <w:rPr>
                          <w:lang w:val="en-GB"/>
                        </w:rPr>
                        <w:t xml:space="preserve"> în persoană, ci de a trimite un reprezentant.</w:t>
                      </w:r>
                    </w:p>
                    <w:p w14:paraId="3236B06F" w14:textId="798042F8" w:rsidR="005846E7" w:rsidRPr="00DF442B" w:rsidRDefault="005846E7" w:rsidP="00DF442B">
                      <w:pPr>
                        <w:pStyle w:val="ListParagraph"/>
                        <w:numPr>
                          <w:ilvl w:val="1"/>
                          <w:numId w:val="13"/>
                        </w:numPr>
                        <w:jc w:val="both"/>
                        <w:rPr>
                          <w:lang w:val="en-GB"/>
                        </w:rPr>
                      </w:pPr>
                      <w:r w:rsidRPr="00DF442B">
                        <w:rPr>
                          <w:lang w:val="en-GB"/>
                        </w:rPr>
                        <w:t>Avocatul Poporului poate desfășura vizite inopinate în instituțiile publice, excepție fac zonele restricționate stabilite de către Guvern;</w:t>
                      </w:r>
                    </w:p>
                    <w:p w14:paraId="771B6844" w14:textId="56008069" w:rsidR="005846E7" w:rsidRPr="00DF442B" w:rsidRDefault="005846E7" w:rsidP="00DF442B">
                      <w:pPr>
                        <w:pStyle w:val="ListParagraph"/>
                        <w:numPr>
                          <w:ilvl w:val="1"/>
                          <w:numId w:val="13"/>
                        </w:numPr>
                        <w:jc w:val="both"/>
                        <w:rPr>
                          <w:lang w:val="en-GB"/>
                        </w:rPr>
                      </w:pPr>
                      <w:r w:rsidRPr="00DF442B">
                        <w:rPr>
                          <w:lang w:val="ro-RO"/>
                        </w:rPr>
                        <w:t>Înainte de finalizarea investigației, Avocatul Poporului va comunica părților observațiile anchetei, iar acestea au posibilitatea de a comenta concluziile AvP.</w:t>
                      </w:r>
                    </w:p>
                    <w:p w14:paraId="5ACB1C2E" w14:textId="77777777" w:rsidR="00DF442B" w:rsidRDefault="005846E7" w:rsidP="00DF442B">
                      <w:pPr>
                        <w:pStyle w:val="ListParagraph"/>
                        <w:numPr>
                          <w:ilvl w:val="0"/>
                          <w:numId w:val="13"/>
                        </w:numPr>
                        <w:jc w:val="both"/>
                        <w:rPr>
                          <w:b/>
                          <w:u w:val="single"/>
                          <w:lang w:val="en-GB"/>
                        </w:rPr>
                      </w:pPr>
                      <w:r w:rsidRPr="00DF442B">
                        <w:rPr>
                          <w:b/>
                          <w:u w:val="single"/>
                          <w:lang w:val="en-GB"/>
                        </w:rPr>
                        <w:t>Realizarea raportului</w:t>
                      </w:r>
                    </w:p>
                    <w:p w14:paraId="39F935B9" w14:textId="3D0502D4" w:rsidR="005846E7" w:rsidRPr="00DF442B" w:rsidRDefault="005846E7" w:rsidP="00DF442B">
                      <w:pPr>
                        <w:pStyle w:val="ListParagraph"/>
                        <w:ind w:left="360"/>
                        <w:jc w:val="both"/>
                        <w:rPr>
                          <w:b/>
                          <w:u w:val="single"/>
                          <w:lang w:val="en-GB"/>
                        </w:rPr>
                      </w:pPr>
                      <w:r w:rsidRPr="00DF442B">
                        <w:rPr>
                          <w:lang w:val="en-GB"/>
                        </w:rPr>
                        <w:t>Avocatul Poporului va redacta un raport cu concluziile finale și măsurile recomandate. Acest raport va fi înaintat tuturor părților implicate.</w:t>
                      </w:r>
                    </w:p>
                  </w:txbxContent>
                </v:textbox>
                <w10:wrap type="square" anchorx="margin"/>
              </v:shape>
            </w:pict>
          </mc:Fallback>
        </mc:AlternateContent>
      </w:r>
      <w:r w:rsidR="00BE63D9">
        <w:rPr>
          <w:lang w:val="ro-RO"/>
        </w:rPr>
        <w:t xml:space="preserve">În vederea soluționării </w:t>
      </w:r>
      <w:r w:rsidR="00DC2A7C">
        <w:rPr>
          <w:lang w:val="ro-RO"/>
        </w:rPr>
        <w:t xml:space="preserve">cazurilor </w:t>
      </w:r>
      <w:r w:rsidR="00D93357">
        <w:rPr>
          <w:lang w:val="ro-RO"/>
        </w:rPr>
        <w:t>și medierii relației dintre autoritățile publice și cetățeni</w:t>
      </w:r>
      <w:r w:rsidR="00AC2B23">
        <w:rPr>
          <w:lang w:val="ro-RO"/>
        </w:rPr>
        <w:t>, Avocatul Poporului are la dispoziție</w:t>
      </w:r>
      <w:r w:rsidR="002671C4">
        <w:rPr>
          <w:lang w:val="ro-RO"/>
        </w:rPr>
        <w:t xml:space="preserve"> următorii pași și</w:t>
      </w:r>
      <w:r w:rsidR="00D93357">
        <w:rPr>
          <w:lang w:val="ro-RO"/>
        </w:rPr>
        <w:t xml:space="preserve"> măsuri de intervenție</w:t>
      </w:r>
      <w:r w:rsidR="00EF2E22">
        <w:rPr>
          <w:lang w:val="ro-RO"/>
        </w:rPr>
        <w:t xml:space="preserve"> conform Legii din 1981</w:t>
      </w:r>
      <w:r w:rsidR="00D93357">
        <w:rPr>
          <w:lang w:val="en-GB"/>
        </w:rPr>
        <w:t>:</w:t>
      </w:r>
    </w:p>
    <w:p w14:paraId="784DD5BA" w14:textId="77777777" w:rsidR="008215C6" w:rsidRDefault="008215C6" w:rsidP="001800D3">
      <w:pPr>
        <w:jc w:val="both"/>
        <w:rPr>
          <w:lang w:val="ro-RO"/>
        </w:rPr>
      </w:pPr>
    </w:p>
    <w:p w14:paraId="534D3B99" w14:textId="464A63AD" w:rsidR="00654AC9" w:rsidRDefault="00654AC9" w:rsidP="001800D3">
      <w:pPr>
        <w:jc w:val="both"/>
        <w:rPr>
          <w:lang w:val="ro-RO"/>
        </w:rPr>
      </w:pPr>
      <w:r>
        <w:rPr>
          <w:lang w:val="ro-RO"/>
        </w:rPr>
        <w:t xml:space="preserve">Atragem atenția asupra caracterului obligatoriu a părților de a se supune investigației prin transmiterea de informații sau prezentarea în fața Avocatului Poporului, la solicitarea acestuia. </w:t>
      </w:r>
      <w:r w:rsidR="00801693">
        <w:rPr>
          <w:lang w:val="ro-RO"/>
        </w:rPr>
        <w:t xml:space="preserve">Acest principiu oferă </w:t>
      </w:r>
      <w:r w:rsidR="00DE2B32">
        <w:rPr>
          <w:lang w:val="ro-RO"/>
        </w:rPr>
        <w:t>anchetei</w:t>
      </w:r>
      <w:r w:rsidR="00801693">
        <w:rPr>
          <w:lang w:val="ro-RO"/>
        </w:rPr>
        <w:t xml:space="preserve"> mai multă greutate</w:t>
      </w:r>
      <w:r w:rsidR="00DE2B32">
        <w:rPr>
          <w:lang w:val="ro-RO"/>
        </w:rPr>
        <w:t>, iar concluziile raportului final</w:t>
      </w:r>
      <w:r w:rsidR="00DA4E5D">
        <w:rPr>
          <w:lang w:val="ro-RO"/>
        </w:rPr>
        <w:t xml:space="preserve"> se bazează pe interogarea tuturor părților și analizarea unui set de informații complete.</w:t>
      </w:r>
      <w:r w:rsidR="00BB7ABD">
        <w:rPr>
          <w:lang w:val="ro-RO"/>
        </w:rPr>
        <w:t xml:space="preserve"> Legea AvP nu </w:t>
      </w:r>
      <w:r w:rsidR="00032B3A">
        <w:rPr>
          <w:lang w:val="ro-RO"/>
        </w:rPr>
        <w:t xml:space="preserve">oferă </w:t>
      </w:r>
      <w:r w:rsidR="001800D3">
        <w:rPr>
          <w:lang w:val="ro-RO"/>
        </w:rPr>
        <w:t>detalii despre forța recomandărilor stabilite în raportul investigației</w:t>
      </w:r>
      <w:r w:rsidR="00294BBF">
        <w:rPr>
          <w:lang w:val="ro-RO"/>
        </w:rPr>
        <w:t xml:space="preserve">. </w:t>
      </w:r>
      <w:r w:rsidR="00646EAC">
        <w:rPr>
          <w:lang w:val="ro-RO"/>
        </w:rPr>
        <w:t>Însă</w:t>
      </w:r>
      <w:r w:rsidR="009835B1">
        <w:rPr>
          <w:lang w:val="ro-RO"/>
        </w:rPr>
        <w:t>,</w:t>
      </w:r>
      <w:r w:rsidR="00646EAC">
        <w:rPr>
          <w:lang w:val="ro-RO"/>
        </w:rPr>
        <w:t xml:space="preserve"> instituția Ombudsman din Olanda</w:t>
      </w:r>
      <w:r w:rsidR="009835B1">
        <w:rPr>
          <w:lang w:val="ro-RO"/>
        </w:rPr>
        <w:t xml:space="preserve"> </w:t>
      </w:r>
      <w:r w:rsidR="00F65E11">
        <w:rPr>
          <w:lang w:val="ro-RO"/>
        </w:rPr>
        <w:t>prezintă</w:t>
      </w:r>
      <w:r w:rsidR="001E7D44">
        <w:rPr>
          <w:lang w:val="ro-RO"/>
        </w:rPr>
        <w:t xml:space="preserve"> că în 2014, </w:t>
      </w:r>
      <w:r w:rsidR="001E7D44" w:rsidRPr="008215C6">
        <w:rPr>
          <w:b/>
          <w:lang w:val="ro-RO"/>
        </w:rPr>
        <w:t>87%</w:t>
      </w:r>
      <w:r w:rsidR="001E7D44">
        <w:rPr>
          <w:lang w:val="ro-RO"/>
        </w:rPr>
        <w:t xml:space="preserve"> din </w:t>
      </w:r>
      <w:r w:rsidR="0003619E" w:rsidRPr="008215C6">
        <w:rPr>
          <w:b/>
          <w:lang w:val="ro-RO"/>
        </w:rPr>
        <w:t>recomandările</w:t>
      </w:r>
      <w:r w:rsidR="0003619E">
        <w:rPr>
          <w:lang w:val="ro-RO"/>
        </w:rPr>
        <w:t xml:space="preserve"> înaintate au fost </w:t>
      </w:r>
      <w:r w:rsidR="0003619E" w:rsidRPr="008215C6">
        <w:rPr>
          <w:b/>
          <w:lang w:val="ro-RO"/>
        </w:rPr>
        <w:t>implementate</w:t>
      </w:r>
      <w:r w:rsidR="0003619E">
        <w:rPr>
          <w:lang w:val="ro-RO"/>
        </w:rPr>
        <w:t xml:space="preserve"> de către autoritățile publice</w:t>
      </w:r>
      <w:r w:rsidR="00EB3F79">
        <w:rPr>
          <w:rStyle w:val="FootnoteReference"/>
          <w:lang w:val="ro-RO"/>
        </w:rPr>
        <w:footnoteReference w:id="11"/>
      </w:r>
      <w:r w:rsidR="0001257D">
        <w:rPr>
          <w:lang w:val="ro-RO"/>
        </w:rPr>
        <w:t>.</w:t>
      </w:r>
    </w:p>
    <w:p w14:paraId="3EE0F495" w14:textId="75F6C793" w:rsidR="00A03C73" w:rsidRDefault="00A03C73" w:rsidP="001800D3">
      <w:pPr>
        <w:jc w:val="both"/>
        <w:rPr>
          <w:lang w:val="en-GB"/>
        </w:rPr>
      </w:pPr>
      <w:r>
        <w:rPr>
          <w:lang w:val="ro-RO"/>
        </w:rPr>
        <w:t>Conform raportului anual de activitate al instituției, cele mai utilizate metode de soluționare a cazurilor au fost</w:t>
      </w:r>
      <w:r>
        <w:rPr>
          <w:lang w:val="en-GB"/>
        </w:rPr>
        <w:t>:</w:t>
      </w:r>
    </w:p>
    <w:p w14:paraId="2E5109EE" w14:textId="69A3F723" w:rsidR="00A03C73" w:rsidRDefault="00A03C73" w:rsidP="00A03C73">
      <w:pPr>
        <w:pStyle w:val="ListParagraph"/>
        <w:numPr>
          <w:ilvl w:val="0"/>
          <w:numId w:val="14"/>
        </w:numPr>
        <w:jc w:val="both"/>
        <w:rPr>
          <w:lang w:val="en-GB"/>
        </w:rPr>
      </w:pPr>
      <w:r>
        <w:rPr>
          <w:lang w:val="en-GB"/>
        </w:rPr>
        <w:t>Interven</w:t>
      </w:r>
      <w:r>
        <w:rPr>
          <w:lang w:val="ro-RO"/>
        </w:rPr>
        <w:t>țiile directe</w:t>
      </w:r>
      <w:r>
        <w:rPr>
          <w:lang w:val="en-GB"/>
        </w:rPr>
        <w:t xml:space="preserve">: </w:t>
      </w:r>
      <w:r>
        <w:rPr>
          <w:lang w:val="ro-RO"/>
        </w:rPr>
        <w:t>contactarea autorităților publice prin telefon sau mail</w:t>
      </w:r>
      <w:r>
        <w:rPr>
          <w:lang w:val="en-GB"/>
        </w:rPr>
        <w:t>;</w:t>
      </w:r>
    </w:p>
    <w:p w14:paraId="62F05806" w14:textId="7957EA94" w:rsidR="00A03C73" w:rsidRPr="00A03C73" w:rsidRDefault="00A03C73" w:rsidP="00A03C73">
      <w:pPr>
        <w:pStyle w:val="ListParagraph"/>
        <w:numPr>
          <w:ilvl w:val="0"/>
          <w:numId w:val="14"/>
        </w:numPr>
        <w:jc w:val="both"/>
        <w:rPr>
          <w:lang w:val="en-GB"/>
        </w:rPr>
      </w:pPr>
      <w:r>
        <w:rPr>
          <w:lang w:val="ro-RO"/>
        </w:rPr>
        <w:t>Medierea</w:t>
      </w:r>
      <w:r>
        <w:rPr>
          <w:lang w:val="en-GB"/>
        </w:rPr>
        <w:t xml:space="preserve">: organizarea unei dezbateri </w:t>
      </w:r>
      <w:r>
        <w:rPr>
          <w:lang w:val="ro-RO"/>
        </w:rPr>
        <w:t>între cele două părți moderate de Avocatul Poporului;</w:t>
      </w:r>
    </w:p>
    <w:p w14:paraId="2F44B170" w14:textId="001F87F7" w:rsidR="00A03C73" w:rsidRDefault="00A03C73" w:rsidP="00A03C73">
      <w:pPr>
        <w:pStyle w:val="ListParagraph"/>
        <w:numPr>
          <w:ilvl w:val="0"/>
          <w:numId w:val="14"/>
        </w:numPr>
        <w:jc w:val="both"/>
        <w:rPr>
          <w:lang w:val="en-GB"/>
        </w:rPr>
      </w:pPr>
      <w:r>
        <w:rPr>
          <w:lang w:val="ro-RO"/>
        </w:rPr>
        <w:t>Investigație care se finalizează cu redactarea unui raport</w:t>
      </w:r>
      <w:r>
        <w:rPr>
          <w:lang w:val="en-GB"/>
        </w:rPr>
        <w:t>;</w:t>
      </w:r>
    </w:p>
    <w:p w14:paraId="1E5D6605" w14:textId="0E04D104" w:rsidR="00A03C73" w:rsidRDefault="00A03C73" w:rsidP="00A03C73">
      <w:pPr>
        <w:pStyle w:val="ListParagraph"/>
        <w:numPr>
          <w:ilvl w:val="0"/>
          <w:numId w:val="14"/>
        </w:numPr>
        <w:jc w:val="both"/>
        <w:rPr>
          <w:lang w:val="en-GB"/>
        </w:rPr>
      </w:pPr>
      <w:r>
        <w:rPr>
          <w:lang w:val="ro-RO"/>
        </w:rPr>
        <w:t>Investigație care se finalizează cu transmiterea unei scrisori</w:t>
      </w:r>
      <w:r>
        <w:rPr>
          <w:lang w:val="en-GB"/>
        </w:rPr>
        <w:t>;</w:t>
      </w:r>
    </w:p>
    <w:p w14:paraId="2E264A80" w14:textId="77777777" w:rsidR="00A03C73" w:rsidRPr="00A03C73" w:rsidRDefault="00A03C73" w:rsidP="00A03C73">
      <w:pPr>
        <w:pStyle w:val="ListParagraph"/>
        <w:jc w:val="both"/>
        <w:rPr>
          <w:lang w:val="en-GB"/>
        </w:rPr>
      </w:pPr>
    </w:p>
    <w:p w14:paraId="02247F59" w14:textId="37CD5DF1" w:rsidR="00531B58" w:rsidRPr="00EE6661" w:rsidRDefault="00EE6661">
      <w:pPr>
        <w:rPr>
          <w:u w:val="single"/>
          <w:lang w:val="ro-RO"/>
        </w:rPr>
      </w:pPr>
      <w:r w:rsidRPr="00EE6661">
        <w:rPr>
          <w:u w:val="single"/>
          <w:lang w:val="ro-RO"/>
        </w:rPr>
        <w:t>Numirea și revocarea Avocatului Poporului</w:t>
      </w:r>
    </w:p>
    <w:p w14:paraId="541B565F" w14:textId="7463C6D1" w:rsidR="00EE6661" w:rsidRDefault="00585C94" w:rsidP="007E51BA">
      <w:pPr>
        <w:jc w:val="both"/>
        <w:rPr>
          <w:lang w:val="ro-RO"/>
        </w:rPr>
      </w:pPr>
      <w:r>
        <w:rPr>
          <w:lang w:val="ro-RO"/>
        </w:rPr>
        <w:t>Avocatul Poporului este numit de Camera inferioară a Parlamentului pentru un mandat de 6 ani.</w:t>
      </w:r>
      <w:r w:rsidR="007E51BA">
        <w:rPr>
          <w:lang w:val="ro-RO"/>
        </w:rPr>
        <w:t xml:space="preserve"> Votul parlamenta</w:t>
      </w:r>
      <w:r w:rsidR="002E5A8E">
        <w:rPr>
          <w:lang w:val="ro-RO"/>
        </w:rPr>
        <w:t>rilor</w:t>
      </w:r>
      <w:r w:rsidR="007E51BA">
        <w:rPr>
          <w:lang w:val="ro-RO"/>
        </w:rPr>
        <w:t xml:space="preserve"> ține cont de recomandarile venite din partea Vicepreședintelui Consiliului de Stat, Președintele Curții Supreme și Președintele Curții de Conturi. Reprezentanții celor trei instanțe superioare ale statului, c</w:t>
      </w:r>
      <w:r w:rsidR="00600741">
        <w:rPr>
          <w:lang w:val="ro-RO"/>
        </w:rPr>
        <w:t>onform Constituției, vor face</w:t>
      </w:r>
      <w:r w:rsidR="007E51BA">
        <w:rPr>
          <w:lang w:val="ro-RO"/>
        </w:rPr>
        <w:t>, du</w:t>
      </w:r>
      <w:r w:rsidR="00600741">
        <w:rPr>
          <w:lang w:val="ro-RO"/>
        </w:rPr>
        <w:t>pă consultări comune, trei propuneri pentru funcția de Avocat al Poporului.</w:t>
      </w:r>
      <w:r w:rsidR="00984A2C">
        <w:rPr>
          <w:lang w:val="ro-RO"/>
        </w:rPr>
        <w:t xml:space="preserve"> Mandatul AvP poate fi reînnoit o singură dată de către Parlament, fără a se repeta procedura de propunere.</w:t>
      </w:r>
    </w:p>
    <w:p w14:paraId="4205008D" w14:textId="02103779" w:rsidR="001B507B" w:rsidRDefault="001B507B" w:rsidP="007E51BA">
      <w:pPr>
        <w:jc w:val="both"/>
        <w:rPr>
          <w:lang w:val="en-GB"/>
        </w:rPr>
      </w:pPr>
      <w:r>
        <w:rPr>
          <w:lang w:val="ro-RO"/>
        </w:rPr>
        <w:t>Camera inferioară a Parlamentului</w:t>
      </w:r>
      <w:r w:rsidR="00CA66CF">
        <w:rPr>
          <w:lang w:val="ro-RO"/>
        </w:rPr>
        <w:t xml:space="preserve"> es</w:t>
      </w:r>
      <w:r w:rsidR="00984A2C">
        <w:rPr>
          <w:lang w:val="ro-RO"/>
        </w:rPr>
        <w:t>te responsabilă pentru încheierea mandatului</w:t>
      </w:r>
      <w:r w:rsidR="00CA66CF">
        <w:rPr>
          <w:lang w:val="ro-RO"/>
        </w:rPr>
        <w:t xml:space="preserve"> Avocatului Poporului</w:t>
      </w:r>
      <w:r w:rsidR="00CB63AF">
        <w:rPr>
          <w:lang w:val="ro-RO"/>
        </w:rPr>
        <w:t xml:space="preserve"> înainte de termen</w:t>
      </w:r>
      <w:r w:rsidR="00984A2C">
        <w:rPr>
          <w:lang w:val="ro-RO"/>
        </w:rPr>
        <w:t xml:space="preserve"> în condițiile următoare</w:t>
      </w:r>
      <w:r w:rsidR="00984A2C">
        <w:rPr>
          <w:lang w:val="en-GB"/>
        </w:rPr>
        <w:t>:</w:t>
      </w:r>
    </w:p>
    <w:p w14:paraId="1E5323AD" w14:textId="35A30FBB" w:rsidR="00984A2C" w:rsidRDefault="00984A2C" w:rsidP="00984A2C">
      <w:pPr>
        <w:pStyle w:val="ListParagraph"/>
        <w:numPr>
          <w:ilvl w:val="0"/>
          <w:numId w:val="15"/>
        </w:numPr>
        <w:jc w:val="both"/>
        <w:rPr>
          <w:lang w:val="en-GB"/>
        </w:rPr>
      </w:pPr>
      <w:r>
        <w:rPr>
          <w:lang w:val="en-GB"/>
        </w:rPr>
        <w:t>Demisia din fu</w:t>
      </w:r>
      <w:r>
        <w:rPr>
          <w:lang w:val="ro-RO"/>
        </w:rPr>
        <w:t>ncție</w:t>
      </w:r>
      <w:r>
        <w:rPr>
          <w:lang w:val="en-GB"/>
        </w:rPr>
        <w:t>;</w:t>
      </w:r>
    </w:p>
    <w:p w14:paraId="0DBA0D76" w14:textId="1730C4AC" w:rsidR="00984A2C" w:rsidRDefault="00035ED2" w:rsidP="00984A2C">
      <w:pPr>
        <w:pStyle w:val="ListParagraph"/>
        <w:numPr>
          <w:ilvl w:val="0"/>
          <w:numId w:val="15"/>
        </w:numPr>
        <w:jc w:val="both"/>
        <w:rPr>
          <w:lang w:val="en-GB"/>
        </w:rPr>
      </w:pPr>
      <w:r>
        <w:rPr>
          <w:lang w:val="en-GB"/>
        </w:rPr>
        <w:t>Imposibilitatea de a-și</w:t>
      </w:r>
      <w:r w:rsidR="00780014">
        <w:rPr>
          <w:lang w:val="en-GB"/>
        </w:rPr>
        <w:t xml:space="preserve"> îndeplini funcțiile în cazuri</w:t>
      </w:r>
      <w:r>
        <w:rPr>
          <w:lang w:val="en-GB"/>
        </w:rPr>
        <w:t xml:space="preserve"> de boală</w:t>
      </w:r>
      <w:r w:rsidR="00D910D6">
        <w:rPr>
          <w:lang w:val="en-GB"/>
        </w:rPr>
        <w:t>;</w:t>
      </w:r>
    </w:p>
    <w:p w14:paraId="5C9B57F4" w14:textId="7469FAFD" w:rsidR="00887A34" w:rsidRDefault="00520BD4" w:rsidP="00984A2C">
      <w:pPr>
        <w:pStyle w:val="ListParagraph"/>
        <w:numPr>
          <w:ilvl w:val="0"/>
          <w:numId w:val="15"/>
        </w:numPr>
        <w:jc w:val="both"/>
        <w:rPr>
          <w:lang w:val="en-GB"/>
        </w:rPr>
      </w:pPr>
      <w:r>
        <w:rPr>
          <w:lang w:val="en-GB"/>
        </w:rPr>
        <w:t>În situația în care</w:t>
      </w:r>
      <w:r w:rsidR="00887A34">
        <w:rPr>
          <w:lang w:val="en-GB"/>
        </w:rPr>
        <w:t xml:space="preserve"> acceptă o o poziție declarată incompatibilă cu funcția de Avocat al Poporului</w:t>
      </w:r>
      <w:r w:rsidR="00D910D6">
        <w:rPr>
          <w:lang w:val="en-GB"/>
        </w:rPr>
        <w:t>;</w:t>
      </w:r>
    </w:p>
    <w:p w14:paraId="263AEB96" w14:textId="20CEBDFD" w:rsidR="00887A34" w:rsidRDefault="00520BD4" w:rsidP="00984A2C">
      <w:pPr>
        <w:pStyle w:val="ListParagraph"/>
        <w:numPr>
          <w:ilvl w:val="0"/>
          <w:numId w:val="15"/>
        </w:numPr>
        <w:jc w:val="both"/>
        <w:rPr>
          <w:lang w:val="en-GB"/>
        </w:rPr>
      </w:pPr>
      <w:r>
        <w:rPr>
          <w:lang w:val="en-GB"/>
        </w:rPr>
        <w:t>P</w:t>
      </w:r>
      <w:r w:rsidR="00887A34">
        <w:rPr>
          <w:lang w:val="en-GB"/>
        </w:rPr>
        <w:t>ierde</w:t>
      </w:r>
      <w:r>
        <w:rPr>
          <w:lang w:val="en-GB"/>
        </w:rPr>
        <w:t>rea cetățeniei olandeze</w:t>
      </w:r>
      <w:r w:rsidR="00D910D6">
        <w:rPr>
          <w:lang w:val="en-GB"/>
        </w:rPr>
        <w:t>;</w:t>
      </w:r>
    </w:p>
    <w:p w14:paraId="3D6C98F5" w14:textId="365B52FA" w:rsidR="00887A34" w:rsidRDefault="00520BD4" w:rsidP="00984A2C">
      <w:pPr>
        <w:pStyle w:val="ListParagraph"/>
        <w:numPr>
          <w:ilvl w:val="0"/>
          <w:numId w:val="15"/>
        </w:numPr>
        <w:jc w:val="both"/>
        <w:rPr>
          <w:lang w:val="en-GB"/>
        </w:rPr>
      </w:pPr>
      <w:r>
        <w:rPr>
          <w:lang w:val="en-GB"/>
        </w:rPr>
        <w:t>Condamnare</w:t>
      </w:r>
      <w:r w:rsidR="00887A34">
        <w:rPr>
          <w:lang w:val="en-GB"/>
        </w:rPr>
        <w:t xml:space="preserve"> de </w:t>
      </w:r>
      <w:r>
        <w:rPr>
          <w:lang w:val="en-GB"/>
        </w:rPr>
        <w:t xml:space="preserve">către </w:t>
      </w:r>
      <w:r w:rsidR="00887A34">
        <w:rPr>
          <w:lang w:val="en-GB"/>
        </w:rPr>
        <w:t>o instanț</w:t>
      </w:r>
      <w:r>
        <w:rPr>
          <w:lang w:val="en-GB"/>
        </w:rPr>
        <w:t>ă de judecată prin decizie final</w:t>
      </w:r>
      <w:r w:rsidR="00887A34">
        <w:rPr>
          <w:lang w:val="en-GB"/>
        </w:rPr>
        <w:t>ă și irevocabilă</w:t>
      </w:r>
      <w:r w:rsidR="00D910D6">
        <w:rPr>
          <w:lang w:val="en-GB"/>
        </w:rPr>
        <w:t>;</w:t>
      </w:r>
    </w:p>
    <w:p w14:paraId="7ADA67A0" w14:textId="688AFFE8" w:rsidR="00887A34" w:rsidRDefault="00520BD4" w:rsidP="00984A2C">
      <w:pPr>
        <w:pStyle w:val="ListParagraph"/>
        <w:numPr>
          <w:ilvl w:val="0"/>
          <w:numId w:val="15"/>
        </w:numPr>
        <w:jc w:val="both"/>
        <w:rPr>
          <w:lang w:val="en-GB"/>
        </w:rPr>
      </w:pPr>
      <w:r>
        <w:rPr>
          <w:lang w:val="en-GB"/>
        </w:rPr>
        <w:t>E</w:t>
      </w:r>
      <w:r w:rsidR="00887A34">
        <w:rPr>
          <w:lang w:val="en-GB"/>
        </w:rPr>
        <w:t xml:space="preserve">ste pus sub interdicție judecătorească, </w:t>
      </w:r>
      <w:r>
        <w:rPr>
          <w:lang w:val="en-GB"/>
        </w:rPr>
        <w:t>se află în situație de faliment sau de reeșalonare a datoriilor, i se impune un moratoriu cu privire la plata datoriei, a fost condamnat pentru neplata unei datorii de către o instanță de judecată superioară</w:t>
      </w:r>
      <w:r w:rsidR="00D910D6">
        <w:rPr>
          <w:lang w:val="en-GB"/>
        </w:rPr>
        <w:t>;</w:t>
      </w:r>
    </w:p>
    <w:p w14:paraId="2D040077" w14:textId="5D302B50" w:rsidR="00520BD4" w:rsidRPr="00984A2C" w:rsidRDefault="00486439" w:rsidP="00984A2C">
      <w:pPr>
        <w:pStyle w:val="ListParagraph"/>
        <w:numPr>
          <w:ilvl w:val="0"/>
          <w:numId w:val="15"/>
        </w:numPr>
        <w:jc w:val="both"/>
        <w:rPr>
          <w:lang w:val="en-GB"/>
        </w:rPr>
      </w:pPr>
      <w:r>
        <w:rPr>
          <w:lang w:val="en-GB"/>
        </w:rPr>
        <w:t xml:space="preserve">În măsura în care, în opinia Camerei </w:t>
      </w:r>
      <w:r w:rsidR="00043122">
        <w:rPr>
          <w:lang w:val="en-GB"/>
        </w:rPr>
        <w:t>inferioare a Parlamentului</w:t>
      </w:r>
      <w:r w:rsidR="006E79A4">
        <w:rPr>
          <w:lang w:val="en-GB"/>
        </w:rPr>
        <w:t xml:space="preserve">, </w:t>
      </w:r>
      <w:r w:rsidR="002854E6">
        <w:rPr>
          <w:lang w:val="en-GB"/>
        </w:rPr>
        <w:t>activitățile sale au subminat încrederea</w:t>
      </w:r>
      <w:r w:rsidR="00D910D6">
        <w:rPr>
          <w:lang w:val="en-GB"/>
        </w:rPr>
        <w:t xml:space="preserve"> care i s-a oferit prin numirea în funcție.</w:t>
      </w:r>
    </w:p>
    <w:p w14:paraId="369D837F" w14:textId="7A98E4A9" w:rsidR="00980422" w:rsidRDefault="00017488">
      <w:pPr>
        <w:rPr>
          <w:lang w:val="ro-RO"/>
        </w:rPr>
      </w:pPr>
      <w:r>
        <w:rPr>
          <w:lang w:val="ro-RO"/>
        </w:rPr>
        <w:t xml:space="preserve">Până în acest moment, </w:t>
      </w:r>
      <w:r w:rsidR="00980422">
        <w:rPr>
          <w:lang w:val="ro-RO"/>
        </w:rPr>
        <w:t>unul dintre ce</w:t>
      </w:r>
      <w:r w:rsidR="00FF348B">
        <w:rPr>
          <w:lang w:val="ro-RO"/>
        </w:rPr>
        <w:t>i aflați în funcția de Avocat al Poporului</w:t>
      </w:r>
      <w:r w:rsidR="00210A5B">
        <w:rPr>
          <w:lang w:val="ro-RO"/>
        </w:rPr>
        <w:t xml:space="preserve"> s-au regăsit în condițiile de mai sus. A.F.M. Brenninkmeijer a demisionat din funcție în decembrie 2013 pentru a deveni membru al Curții Europene de Conturi.</w:t>
      </w:r>
    </w:p>
    <w:p w14:paraId="591D25E3" w14:textId="77777777" w:rsidR="00FD6A3E" w:rsidRDefault="00FD6A3E">
      <w:pPr>
        <w:rPr>
          <w:lang w:val="ro-RO"/>
        </w:rPr>
      </w:pPr>
    </w:p>
    <w:p w14:paraId="43EB36EA" w14:textId="77777777" w:rsidR="000554E1" w:rsidRPr="00010AB5" w:rsidRDefault="000554E1" w:rsidP="000554E1">
      <w:pPr>
        <w:jc w:val="both"/>
      </w:pPr>
      <w:r w:rsidRPr="00010AB5">
        <w:t>***</w:t>
      </w:r>
    </w:p>
    <w:p w14:paraId="31A6924A" w14:textId="77777777" w:rsidR="000554E1" w:rsidRPr="00010AB5" w:rsidRDefault="000554E1" w:rsidP="000554E1">
      <w:pPr>
        <w:jc w:val="both"/>
      </w:pPr>
      <w:r w:rsidRPr="00010AB5">
        <w:t>Proiectul “</w:t>
      </w:r>
      <w:r w:rsidRPr="00010AB5">
        <w:rPr>
          <w:b/>
          <w:i/>
        </w:rPr>
        <w:t>Rețeaua pentru Apărarea Drepturilor Cetățenești - Ne trebuie un Avocat al Poporului eficient!</w:t>
      </w:r>
      <w:r w:rsidRPr="00010AB5">
        <w:t xml:space="preserve">” este derulat de APADOR-CH, ActiveWatch și Asociația Națională a Birourilor  de Consiliere pentru Cetățeni (ANBCC) și finanţat prin granturile SEE 2009 – 2014, în cadrul Fondului ONG în România. Pentru informaţii oficiale despre granturile SEE şi norvegiene accesaţi www.eeagrants.org. </w:t>
      </w:r>
    </w:p>
    <w:p w14:paraId="515BA58F" w14:textId="77777777" w:rsidR="000554E1" w:rsidRPr="00B62822" w:rsidRDefault="000554E1">
      <w:pPr>
        <w:rPr>
          <w:lang w:val="ro-RO"/>
        </w:rPr>
      </w:pPr>
    </w:p>
    <w:sectPr w:rsidR="000554E1" w:rsidRPr="00B62822">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83D1" w14:textId="77777777" w:rsidR="00940DC6" w:rsidRDefault="00940DC6" w:rsidP="00005087">
      <w:pPr>
        <w:spacing w:after="0" w:line="240" w:lineRule="auto"/>
      </w:pPr>
      <w:r>
        <w:separator/>
      </w:r>
    </w:p>
  </w:endnote>
  <w:endnote w:type="continuationSeparator" w:id="0">
    <w:p w14:paraId="01A34543" w14:textId="77777777" w:rsidR="00940DC6" w:rsidRDefault="00940DC6" w:rsidP="0000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04282"/>
      <w:docPartObj>
        <w:docPartGallery w:val="Page Numbers (Bottom of Page)"/>
        <w:docPartUnique/>
      </w:docPartObj>
    </w:sdtPr>
    <w:sdtEndPr>
      <w:rPr>
        <w:noProof/>
      </w:rPr>
    </w:sdtEndPr>
    <w:sdtContent>
      <w:p w14:paraId="17EF88BB" w14:textId="1FF6FDE3" w:rsidR="000554E1" w:rsidRDefault="000554E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6B457B4" w14:textId="77777777" w:rsidR="000554E1" w:rsidRDefault="0005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093B" w14:textId="77777777" w:rsidR="00940DC6" w:rsidRDefault="00940DC6" w:rsidP="00005087">
      <w:pPr>
        <w:spacing w:after="0" w:line="240" w:lineRule="auto"/>
      </w:pPr>
      <w:r>
        <w:separator/>
      </w:r>
    </w:p>
  </w:footnote>
  <w:footnote w:type="continuationSeparator" w:id="0">
    <w:p w14:paraId="4691D047" w14:textId="77777777" w:rsidR="00940DC6" w:rsidRDefault="00940DC6" w:rsidP="00005087">
      <w:pPr>
        <w:spacing w:after="0" w:line="240" w:lineRule="auto"/>
      </w:pPr>
      <w:r>
        <w:continuationSeparator/>
      </w:r>
    </w:p>
  </w:footnote>
  <w:footnote w:id="1">
    <w:p w14:paraId="2FEBB95D" w14:textId="1A178C0D" w:rsidR="00005087" w:rsidRPr="00005087" w:rsidRDefault="00005087">
      <w:pPr>
        <w:pStyle w:val="FootnoteText"/>
        <w:rPr>
          <w:lang w:val="en-GB"/>
        </w:rPr>
      </w:pPr>
      <w:r>
        <w:rPr>
          <w:rStyle w:val="FootnoteReference"/>
        </w:rPr>
        <w:footnoteRef/>
      </w:r>
      <w:r>
        <w:t xml:space="preserve"> </w:t>
      </w:r>
      <w:r>
        <w:rPr>
          <w:lang w:val="ro-RO"/>
        </w:rPr>
        <w:t>The Constitution of the Kingdom of Netherlands, 1815, revizuită în 2008</w:t>
      </w:r>
      <w:r>
        <w:rPr>
          <w:lang w:val="en-GB"/>
        </w:rPr>
        <w:t>;</w:t>
      </w:r>
    </w:p>
  </w:footnote>
  <w:footnote w:id="2">
    <w:p w14:paraId="7375A710" w14:textId="76F78DA7" w:rsidR="00005087" w:rsidRPr="00005087" w:rsidRDefault="00005087">
      <w:pPr>
        <w:pStyle w:val="FootnoteText"/>
        <w:rPr>
          <w:lang w:val="ro-RO"/>
        </w:rPr>
      </w:pPr>
      <w:r>
        <w:rPr>
          <w:rStyle w:val="FootnoteReference"/>
        </w:rPr>
        <w:footnoteRef/>
      </w:r>
      <w:r>
        <w:t xml:space="preserve"> </w:t>
      </w:r>
      <w:r>
        <w:rPr>
          <w:lang w:val="en-GB"/>
        </w:rPr>
        <w:t xml:space="preserve">Platforma online </w:t>
      </w:r>
      <w:hyperlink r:id="rId1" w:history="1">
        <w:r w:rsidRPr="00F43E39">
          <w:rPr>
            <w:rStyle w:val="Hyperlink"/>
            <w:lang w:val="en-GB"/>
          </w:rPr>
          <w:t>www.nationaleombudsman.nl</w:t>
        </w:r>
      </w:hyperlink>
      <w:r>
        <w:rPr>
          <w:lang w:val="en-GB"/>
        </w:rPr>
        <w:t xml:space="preserve"> oferă informații despre activitatea Avocatului Poporului;</w:t>
      </w:r>
    </w:p>
  </w:footnote>
  <w:footnote w:id="3">
    <w:p w14:paraId="364490AB" w14:textId="3348DB0D" w:rsidR="005F5946" w:rsidRPr="005F5946" w:rsidRDefault="005F5946">
      <w:pPr>
        <w:pStyle w:val="FootnoteText"/>
        <w:rPr>
          <w:lang w:val="en-GB"/>
        </w:rPr>
      </w:pPr>
      <w:r>
        <w:rPr>
          <w:rStyle w:val="FootnoteReference"/>
        </w:rPr>
        <w:footnoteRef/>
      </w:r>
      <w:r>
        <w:t xml:space="preserve"> </w:t>
      </w:r>
      <w:r>
        <w:rPr>
          <w:lang w:val="en-GB"/>
        </w:rPr>
        <w:t>National Ombudsman Act, 4 februarie 1981</w:t>
      </w:r>
      <w:r w:rsidR="00880A63">
        <w:rPr>
          <w:lang w:val="en-GB"/>
        </w:rPr>
        <w:t xml:space="preserve">, </w:t>
      </w:r>
      <w:r w:rsidR="00880A63" w:rsidRPr="00880A63">
        <w:rPr>
          <w:lang w:val="en-GB"/>
        </w:rPr>
        <w:t>http://www1.umn.edu/humanrts/research/Netherlands/National%20Ombudsman%20Act%201981.pdf</w:t>
      </w:r>
      <w:r>
        <w:rPr>
          <w:lang w:val="en-GB"/>
        </w:rPr>
        <w:t>;</w:t>
      </w:r>
    </w:p>
  </w:footnote>
  <w:footnote w:id="4">
    <w:p w14:paraId="381BFD67" w14:textId="4B58CD28" w:rsidR="00290C0A" w:rsidRPr="00290C0A" w:rsidRDefault="00290C0A">
      <w:pPr>
        <w:pStyle w:val="FootnoteText"/>
        <w:rPr>
          <w:lang w:val="en-GB"/>
        </w:rPr>
      </w:pPr>
      <w:r>
        <w:rPr>
          <w:rStyle w:val="FootnoteReference"/>
        </w:rPr>
        <w:footnoteRef/>
      </w:r>
      <w:r>
        <w:t xml:space="preserve"> </w:t>
      </w:r>
      <w:r>
        <w:rPr>
          <w:lang w:val="en-GB"/>
        </w:rPr>
        <w:t xml:space="preserve">Platforma online </w:t>
      </w:r>
      <w:hyperlink r:id="rId2" w:history="1">
        <w:r w:rsidRPr="00F43E39">
          <w:rPr>
            <w:rStyle w:val="Hyperlink"/>
            <w:lang w:val="en-GB"/>
          </w:rPr>
          <w:t>www.ombudsmanrotterdam.nl</w:t>
        </w:r>
      </w:hyperlink>
      <w:r>
        <w:rPr>
          <w:lang w:val="en-GB"/>
        </w:rPr>
        <w:t xml:space="preserve"> ofer</w:t>
      </w:r>
      <w:r>
        <w:rPr>
          <w:lang w:val="ro-RO"/>
        </w:rPr>
        <w:t>ă informații despre atribuțiile și activitatea Avocatului Poporului la nivel local, din Rotterdam</w:t>
      </w:r>
      <w:r>
        <w:rPr>
          <w:lang w:val="en-GB"/>
        </w:rPr>
        <w:t>;</w:t>
      </w:r>
    </w:p>
  </w:footnote>
  <w:footnote w:id="5">
    <w:p w14:paraId="65819A86" w14:textId="4474375A" w:rsidR="00F63AE6" w:rsidRPr="00F63AE6" w:rsidRDefault="00F63AE6">
      <w:pPr>
        <w:pStyle w:val="FootnoteText"/>
        <w:rPr>
          <w:lang w:val="ro-RO"/>
        </w:rPr>
      </w:pPr>
      <w:r>
        <w:rPr>
          <w:rStyle w:val="FootnoteReference"/>
        </w:rPr>
        <w:footnoteRef/>
      </w:r>
      <w:r>
        <w:t xml:space="preserve"> </w:t>
      </w:r>
      <w:r>
        <w:rPr>
          <w:lang w:val="en-GB"/>
        </w:rPr>
        <w:t xml:space="preserve">Prezentarea Avocatului Poporului Reinier van Zutphen, </w:t>
      </w:r>
      <w:hyperlink r:id="rId3" w:history="1">
        <w:r w:rsidRPr="00F43E39">
          <w:rPr>
            <w:rStyle w:val="Hyperlink"/>
            <w:lang w:val="en-GB"/>
          </w:rPr>
          <w:t>www.nationaleombudsman.nl</w:t>
        </w:r>
      </w:hyperlink>
      <w:r>
        <w:rPr>
          <w:lang w:val="en-GB"/>
        </w:rPr>
        <w:t xml:space="preserve">, </w:t>
      </w:r>
      <w:r w:rsidRPr="00F63AE6">
        <w:rPr>
          <w:lang w:val="en-GB"/>
        </w:rPr>
        <w:t>https://www.nationaleombudsman.nl/nieuws/2015/reinier-van-zutphen-tak</w:t>
      </w:r>
      <w:r>
        <w:rPr>
          <w:lang w:val="en-GB"/>
        </w:rPr>
        <w:t>es-up-post-as-national-ombudsma;</w:t>
      </w:r>
    </w:p>
  </w:footnote>
  <w:footnote w:id="6">
    <w:p w14:paraId="25BDC23E" w14:textId="0B67DFFA" w:rsidR="00A67195" w:rsidRPr="00A67195" w:rsidRDefault="00A67195" w:rsidP="00B302F4">
      <w:pPr>
        <w:pStyle w:val="FootnoteText"/>
        <w:jc w:val="both"/>
        <w:rPr>
          <w:lang w:val="en-GB"/>
        </w:rPr>
      </w:pPr>
      <w:r>
        <w:rPr>
          <w:rStyle w:val="FootnoteReference"/>
        </w:rPr>
        <w:footnoteRef/>
      </w:r>
      <w:r>
        <w:t xml:space="preserve"> </w:t>
      </w:r>
      <w:r w:rsidRPr="00A67195">
        <w:rPr>
          <w:i/>
          <w:lang w:val="en-GB"/>
        </w:rPr>
        <w:t>Parliament wants structural funding for Ombudsman</w:t>
      </w:r>
      <w:r>
        <w:rPr>
          <w:lang w:val="en-GB"/>
        </w:rPr>
        <w:t xml:space="preserve">, 12 decembrie 2015, </w:t>
      </w:r>
      <w:hyperlink r:id="rId4" w:history="1">
        <w:r w:rsidRPr="00F43E39">
          <w:rPr>
            <w:rStyle w:val="Hyperlink"/>
            <w:lang w:val="en-GB"/>
          </w:rPr>
          <w:t>www.saba-news.com</w:t>
        </w:r>
      </w:hyperlink>
      <w:r>
        <w:rPr>
          <w:lang w:val="en-GB"/>
        </w:rPr>
        <w:t xml:space="preserve">, </w:t>
      </w:r>
      <w:r w:rsidRPr="00A67195">
        <w:rPr>
          <w:lang w:val="en-GB"/>
        </w:rPr>
        <w:t>http://www.saba-news.com/parliament-wants-structural-funding-for-ombudsman/</w:t>
      </w:r>
      <w:r>
        <w:rPr>
          <w:lang w:val="en-GB"/>
        </w:rPr>
        <w:t>;</w:t>
      </w:r>
      <w:r w:rsidR="00C15606">
        <w:rPr>
          <w:lang w:val="en-GB"/>
        </w:rPr>
        <w:t xml:space="preserve"> </w:t>
      </w:r>
    </w:p>
  </w:footnote>
  <w:footnote w:id="7">
    <w:p w14:paraId="11DB773C" w14:textId="1F2555CC" w:rsidR="00462C9B" w:rsidRPr="00462C9B" w:rsidRDefault="00462C9B">
      <w:pPr>
        <w:pStyle w:val="FootnoteText"/>
        <w:rPr>
          <w:lang w:val="en-GB"/>
        </w:rPr>
      </w:pPr>
      <w:r>
        <w:rPr>
          <w:rStyle w:val="FootnoteReference"/>
        </w:rPr>
        <w:footnoteRef/>
      </w:r>
      <w:r>
        <w:t xml:space="preserve"> </w:t>
      </w:r>
      <w:r w:rsidRPr="00462C9B">
        <w:rPr>
          <w:i/>
          <w:lang w:val="ro-RO"/>
        </w:rPr>
        <w:t>The Netherlands</w:t>
      </w:r>
      <w:r w:rsidRPr="00462C9B">
        <w:rPr>
          <w:i/>
          <w:lang w:val="en-GB"/>
        </w:rPr>
        <w:t>’ disgrace: racism and police brutrality</w:t>
      </w:r>
      <w:r>
        <w:rPr>
          <w:lang w:val="en-GB"/>
        </w:rPr>
        <w:t xml:space="preserve">, 23 iulie 2015, </w:t>
      </w:r>
      <w:hyperlink r:id="rId5" w:history="1">
        <w:r w:rsidRPr="00F43E39">
          <w:rPr>
            <w:rStyle w:val="Hyperlink"/>
            <w:lang w:val="en-GB"/>
          </w:rPr>
          <w:t>www.opendemocracy.net</w:t>
        </w:r>
      </w:hyperlink>
      <w:r>
        <w:rPr>
          <w:lang w:val="en-GB"/>
        </w:rPr>
        <w:t xml:space="preserve">, </w:t>
      </w:r>
      <w:hyperlink r:id="rId6" w:history="1">
        <w:r w:rsidRPr="00F43E39">
          <w:rPr>
            <w:rStyle w:val="Hyperlink"/>
            <w:lang w:val="en-GB"/>
          </w:rPr>
          <w:t>https://www.opendemocracy.net/can-europe-make-it/marijn-nieuwenhuis/netherlands'-disgrace-racism-and-police-brutality</w:t>
        </w:r>
      </w:hyperlink>
      <w:r>
        <w:rPr>
          <w:lang w:val="en-GB"/>
        </w:rPr>
        <w:t xml:space="preserve">; </w:t>
      </w:r>
    </w:p>
  </w:footnote>
  <w:footnote w:id="8">
    <w:p w14:paraId="4368C507" w14:textId="1985586A" w:rsidR="00B302F4" w:rsidRPr="00B302F4" w:rsidRDefault="00B302F4" w:rsidP="00B302F4">
      <w:pPr>
        <w:pStyle w:val="FootnoteText"/>
        <w:jc w:val="both"/>
        <w:rPr>
          <w:lang w:val="en-GB"/>
        </w:rPr>
      </w:pPr>
      <w:r>
        <w:rPr>
          <w:rStyle w:val="FootnoteReference"/>
        </w:rPr>
        <w:footnoteRef/>
      </w:r>
      <w:r>
        <w:t xml:space="preserve"> </w:t>
      </w:r>
      <w:r w:rsidRPr="00900A56">
        <w:rPr>
          <w:i/>
          <w:lang w:val="ro-RO"/>
        </w:rPr>
        <w:t>UN Human Rights Council, Universal Periodic Review, Sond Cycle – 2012</w:t>
      </w:r>
      <w:r>
        <w:rPr>
          <w:lang w:val="ro-RO"/>
        </w:rPr>
        <w:t xml:space="preserve">, pag. 4, </w:t>
      </w:r>
      <w:hyperlink r:id="rId7" w:history="1">
        <w:r w:rsidR="00E174E8" w:rsidRPr="00F43E39">
          <w:rPr>
            <w:rStyle w:val="Hyperlink"/>
            <w:lang w:val="ro-RO"/>
          </w:rPr>
          <w:t>http://www.dekinderombudsman.nl/ul/cms/fck-uploaded/2011%20UPRsubmissionTheNetherlandsMay2012doc.pdf</w:t>
        </w:r>
      </w:hyperlink>
      <w:r>
        <w:rPr>
          <w:lang w:val="en-GB"/>
        </w:rPr>
        <w:t>;</w:t>
      </w:r>
      <w:r w:rsidR="00E174E8">
        <w:rPr>
          <w:lang w:val="en-GB"/>
        </w:rPr>
        <w:t xml:space="preserve"> </w:t>
      </w:r>
    </w:p>
  </w:footnote>
  <w:footnote w:id="9">
    <w:p w14:paraId="3835F2E8" w14:textId="6068AE44" w:rsidR="00D2462F" w:rsidRPr="00D2462F" w:rsidRDefault="00D2462F">
      <w:pPr>
        <w:pStyle w:val="FootnoteText"/>
        <w:rPr>
          <w:lang w:val="en-GB"/>
        </w:rPr>
      </w:pPr>
      <w:r>
        <w:rPr>
          <w:rStyle w:val="FootnoteReference"/>
        </w:rPr>
        <w:footnoteRef/>
      </w:r>
      <w:r>
        <w:t xml:space="preserve"> </w:t>
      </w:r>
      <w:r>
        <w:rPr>
          <w:lang w:val="ro-RO"/>
        </w:rPr>
        <w:t xml:space="preserve">The National Ombudsman at Your Side – 2014, </w:t>
      </w:r>
      <w:hyperlink r:id="rId8" w:history="1">
        <w:r w:rsidRPr="00F43E39">
          <w:rPr>
            <w:rStyle w:val="Hyperlink"/>
            <w:lang w:val="ro-RO"/>
          </w:rPr>
          <w:t>www.nationaleombudsman.nl</w:t>
        </w:r>
      </w:hyperlink>
      <w:r>
        <w:rPr>
          <w:lang w:val="ro-RO"/>
        </w:rPr>
        <w:t xml:space="preserve">, </w:t>
      </w:r>
      <w:hyperlink r:id="rId9" w:history="1">
        <w:r w:rsidRPr="00F43E39">
          <w:rPr>
            <w:rStyle w:val="Hyperlink"/>
            <w:lang w:val="ro-RO"/>
          </w:rPr>
          <w:t>https://www.nationaleombudsman.nl/uploads/jaarverslag-download/WEB-83326_folder-jaarverslag-ENG.pdf</w:t>
        </w:r>
      </w:hyperlink>
      <w:r>
        <w:rPr>
          <w:lang w:val="en-GB"/>
        </w:rPr>
        <w:t xml:space="preserve">; </w:t>
      </w:r>
    </w:p>
  </w:footnote>
  <w:footnote w:id="10">
    <w:p w14:paraId="7937CA90" w14:textId="1903CAE5" w:rsidR="00BA6D96" w:rsidRPr="00BA6D96" w:rsidRDefault="00BA6D96">
      <w:pPr>
        <w:pStyle w:val="FootnoteText"/>
        <w:rPr>
          <w:lang w:val="en-GB"/>
        </w:rPr>
      </w:pPr>
      <w:r>
        <w:rPr>
          <w:rStyle w:val="FootnoteReference"/>
        </w:rPr>
        <w:footnoteRef/>
      </w:r>
      <w:r>
        <w:t xml:space="preserve"> </w:t>
      </w:r>
      <w:r w:rsidRPr="00BB3ADC">
        <w:rPr>
          <w:i/>
          <w:lang w:val="ro-RO"/>
        </w:rPr>
        <w:t>Childrens</w:t>
      </w:r>
      <w:r w:rsidRPr="00BB3ADC">
        <w:rPr>
          <w:i/>
          <w:lang w:val="en-GB"/>
        </w:rPr>
        <w:t>’ Ombudsman slams deportation of Dutch born Glaucio, 13,</w:t>
      </w:r>
      <w:r>
        <w:rPr>
          <w:lang w:val="en-GB"/>
        </w:rPr>
        <w:t xml:space="preserve"> 31 august 2015, </w:t>
      </w:r>
      <w:hyperlink r:id="rId10" w:history="1">
        <w:r w:rsidRPr="00F43E39">
          <w:rPr>
            <w:rStyle w:val="Hyperlink"/>
            <w:lang w:val="en-GB"/>
          </w:rPr>
          <w:t>www.dutchnews.nl</w:t>
        </w:r>
      </w:hyperlink>
      <w:r>
        <w:rPr>
          <w:lang w:val="en-GB"/>
        </w:rPr>
        <w:t xml:space="preserve">, </w:t>
      </w:r>
      <w:hyperlink r:id="rId11" w:history="1">
        <w:r w:rsidRPr="00F43E39">
          <w:rPr>
            <w:rStyle w:val="Hyperlink"/>
            <w:lang w:val="en-GB"/>
          </w:rPr>
          <w:t>http://www.dutchnews.nl/news/archives/2015/08/childrens-ombudsman-slams-deportation-of-dutch-born-glaucio-13/</w:t>
        </w:r>
      </w:hyperlink>
      <w:r>
        <w:rPr>
          <w:lang w:val="en-GB"/>
        </w:rPr>
        <w:t xml:space="preserve">; </w:t>
      </w:r>
    </w:p>
  </w:footnote>
  <w:footnote w:id="11">
    <w:p w14:paraId="2EDECFD2" w14:textId="632A1060" w:rsidR="00EB3F79" w:rsidRPr="00EB3F79" w:rsidRDefault="00EB3F79">
      <w:pPr>
        <w:pStyle w:val="FootnoteText"/>
        <w:rPr>
          <w:lang w:val="ro-RO"/>
        </w:rPr>
      </w:pPr>
      <w:r>
        <w:rPr>
          <w:rStyle w:val="FootnoteReference"/>
        </w:rPr>
        <w:footnoteRef/>
      </w:r>
      <w:r>
        <w:t xml:space="preserve"> </w:t>
      </w:r>
      <w:r w:rsidRPr="00EB3F79">
        <w:rPr>
          <w:i/>
          <w:lang w:val="ro-RO"/>
        </w:rPr>
        <w:t>The National Ombudsman at Your Side – 2014,</w:t>
      </w:r>
      <w:r>
        <w:rPr>
          <w:lang w:val="ro-RO"/>
        </w:rPr>
        <w:t xml:space="preserve"> </w:t>
      </w:r>
      <w:hyperlink r:id="rId12" w:history="1">
        <w:r w:rsidRPr="00F43E39">
          <w:rPr>
            <w:rStyle w:val="Hyperlink"/>
            <w:lang w:val="ro-RO"/>
          </w:rPr>
          <w:t>www.nationaleombudsman.nl</w:t>
        </w:r>
      </w:hyperlink>
      <w:r>
        <w:rPr>
          <w:lang w:val="ro-RO"/>
        </w:rPr>
        <w:t xml:space="preserve">, </w:t>
      </w:r>
      <w:hyperlink r:id="rId13" w:history="1">
        <w:r w:rsidRPr="00F43E39">
          <w:rPr>
            <w:rStyle w:val="Hyperlink"/>
            <w:lang w:val="ro-RO"/>
          </w:rPr>
          <w:t>https://www.nationaleombudsman.nl/uploads/jaarverslag-download/WEB-83326_folder-jaarverslag-ENG.pdf</w:t>
        </w:r>
      </w:hyperlink>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D95E" w14:textId="77777777" w:rsidR="000554E1" w:rsidRDefault="000554E1" w:rsidP="000554E1">
    <w:pPr>
      <w:pStyle w:val="Header"/>
      <w:tabs>
        <w:tab w:val="left" w:pos="-900"/>
      </w:tabs>
      <w:ind w:left="-1260" w:right="-991"/>
    </w:pPr>
    <w:r>
      <w:rPr>
        <w:noProof/>
      </w:rPr>
      <w:drawing>
        <wp:anchor distT="0" distB="0" distL="114300" distR="114300" simplePos="0" relativeHeight="251660288" behindDoc="1" locked="0" layoutInCell="1" allowOverlap="1" wp14:anchorId="730B4FB2" wp14:editId="13FD518F">
          <wp:simplePos x="0" y="0"/>
          <wp:positionH relativeFrom="column">
            <wp:posOffset>-685800</wp:posOffset>
          </wp:positionH>
          <wp:positionV relativeFrom="paragraph">
            <wp:posOffset>-247650</wp:posOffset>
          </wp:positionV>
          <wp:extent cx="2120900" cy="1371600"/>
          <wp:effectExtent l="0" t="0" r="0" b="0"/>
          <wp:wrapNone/>
          <wp:docPr id="15" name="Picture 15"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ba_rotat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2E9205" wp14:editId="2DA4B710">
          <wp:simplePos x="0" y="0"/>
          <wp:positionH relativeFrom="column">
            <wp:posOffset>5486400</wp:posOffset>
          </wp:positionH>
          <wp:positionV relativeFrom="paragraph">
            <wp:posOffset>-247650</wp:posOffset>
          </wp:positionV>
          <wp:extent cx="923925" cy="614045"/>
          <wp:effectExtent l="0" t="0" r="9525" b="0"/>
          <wp:wrapNone/>
          <wp:docPr id="16" name="Picture 16"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AEAB51B" w14:textId="77777777" w:rsidR="000554E1" w:rsidRDefault="000554E1" w:rsidP="000554E1">
    <w:pPr>
      <w:pStyle w:val="Header"/>
    </w:pPr>
  </w:p>
  <w:p w14:paraId="09328B01" w14:textId="77777777" w:rsidR="000554E1" w:rsidRDefault="000554E1" w:rsidP="000554E1">
    <w:pPr>
      <w:pStyle w:val="Header"/>
    </w:pPr>
  </w:p>
  <w:p w14:paraId="26FAB5C3" w14:textId="77777777" w:rsidR="000554E1" w:rsidRDefault="00055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404"/>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C51AB"/>
    <w:multiLevelType w:val="hybridMultilevel"/>
    <w:tmpl w:val="8F9005F0"/>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71B7511"/>
    <w:multiLevelType w:val="hybridMultilevel"/>
    <w:tmpl w:val="57F27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703442"/>
    <w:multiLevelType w:val="hybridMultilevel"/>
    <w:tmpl w:val="2F0A007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D93448"/>
    <w:multiLevelType w:val="hybridMultilevel"/>
    <w:tmpl w:val="E28486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FBB7CD6"/>
    <w:multiLevelType w:val="hybridMultilevel"/>
    <w:tmpl w:val="6F7C566C"/>
    <w:lvl w:ilvl="0" w:tplc="D682F94C">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A17AA"/>
    <w:multiLevelType w:val="hybridMultilevel"/>
    <w:tmpl w:val="27B23F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7DE273F"/>
    <w:multiLevelType w:val="hybridMultilevel"/>
    <w:tmpl w:val="D0864F3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B9F3DA9"/>
    <w:multiLevelType w:val="hybridMultilevel"/>
    <w:tmpl w:val="8536C73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E040A32"/>
    <w:multiLevelType w:val="hybridMultilevel"/>
    <w:tmpl w:val="42ECD2F6"/>
    <w:lvl w:ilvl="0" w:tplc="139A52F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07F7C40"/>
    <w:multiLevelType w:val="hybridMultilevel"/>
    <w:tmpl w:val="E65E2C16"/>
    <w:lvl w:ilvl="0" w:tplc="7AD0F7E6">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72FB44D9"/>
    <w:multiLevelType w:val="hybridMultilevel"/>
    <w:tmpl w:val="F43E95AA"/>
    <w:lvl w:ilvl="0" w:tplc="04180003">
      <w:start w:val="1"/>
      <w:numFmt w:val="bullet"/>
      <w:lvlText w:val="o"/>
      <w:lvlJc w:val="left"/>
      <w:pPr>
        <w:ind w:left="770" w:hanging="360"/>
      </w:pPr>
      <w:rPr>
        <w:rFonts w:ascii="Courier New" w:hAnsi="Courier New" w:cs="Courier New"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2" w15:restartNumberingAfterBreak="0">
    <w:nsid w:val="762A78D6"/>
    <w:multiLevelType w:val="hybridMultilevel"/>
    <w:tmpl w:val="060EB5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9C82EA4"/>
    <w:multiLevelType w:val="hybridMultilevel"/>
    <w:tmpl w:val="3E2EFEEA"/>
    <w:lvl w:ilvl="0" w:tplc="B8A422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C40701C"/>
    <w:multiLevelType w:val="hybridMultilevel"/>
    <w:tmpl w:val="B524BC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6"/>
  </w:num>
  <w:num w:numId="5">
    <w:abstractNumId w:val="9"/>
  </w:num>
  <w:num w:numId="6">
    <w:abstractNumId w:val="8"/>
  </w:num>
  <w:num w:numId="7">
    <w:abstractNumId w:val="12"/>
  </w:num>
  <w:num w:numId="8">
    <w:abstractNumId w:val="4"/>
  </w:num>
  <w:num w:numId="9">
    <w:abstractNumId w:val="11"/>
  </w:num>
  <w:num w:numId="10">
    <w:abstractNumId w:val="1"/>
  </w:num>
  <w:num w:numId="11">
    <w:abstractNumId w:val="10"/>
  </w:num>
  <w:num w:numId="12">
    <w:abstractNumId w:val="13"/>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2"/>
    <w:rsid w:val="00004E2A"/>
    <w:rsid w:val="00005087"/>
    <w:rsid w:val="00005B03"/>
    <w:rsid w:val="0001257D"/>
    <w:rsid w:val="00017488"/>
    <w:rsid w:val="0002554E"/>
    <w:rsid w:val="000265C9"/>
    <w:rsid w:val="000269AA"/>
    <w:rsid w:val="00032B3A"/>
    <w:rsid w:val="00035ED2"/>
    <w:rsid w:val="0003619E"/>
    <w:rsid w:val="00043122"/>
    <w:rsid w:val="00051C08"/>
    <w:rsid w:val="00054829"/>
    <w:rsid w:val="000554E1"/>
    <w:rsid w:val="00056AD5"/>
    <w:rsid w:val="0006221C"/>
    <w:rsid w:val="0006236A"/>
    <w:rsid w:val="00063363"/>
    <w:rsid w:val="00067573"/>
    <w:rsid w:val="00071DAF"/>
    <w:rsid w:val="00077E29"/>
    <w:rsid w:val="000855D9"/>
    <w:rsid w:val="00087C45"/>
    <w:rsid w:val="000950CB"/>
    <w:rsid w:val="00096D77"/>
    <w:rsid w:val="000A4667"/>
    <w:rsid w:val="000A616B"/>
    <w:rsid w:val="000B15FE"/>
    <w:rsid w:val="000C1972"/>
    <w:rsid w:val="000C3E13"/>
    <w:rsid w:val="000D7D78"/>
    <w:rsid w:val="000E52D1"/>
    <w:rsid w:val="000E7015"/>
    <w:rsid w:val="000F7C9E"/>
    <w:rsid w:val="001017BA"/>
    <w:rsid w:val="00101DFE"/>
    <w:rsid w:val="00107899"/>
    <w:rsid w:val="00125010"/>
    <w:rsid w:val="00125C76"/>
    <w:rsid w:val="00127E04"/>
    <w:rsid w:val="0013360A"/>
    <w:rsid w:val="00134E1D"/>
    <w:rsid w:val="00143791"/>
    <w:rsid w:val="001476B3"/>
    <w:rsid w:val="00150691"/>
    <w:rsid w:val="00152C06"/>
    <w:rsid w:val="001563F9"/>
    <w:rsid w:val="00157FF5"/>
    <w:rsid w:val="00164529"/>
    <w:rsid w:val="00165CB2"/>
    <w:rsid w:val="00170930"/>
    <w:rsid w:val="00173A01"/>
    <w:rsid w:val="00174CBA"/>
    <w:rsid w:val="001770BC"/>
    <w:rsid w:val="001800D3"/>
    <w:rsid w:val="00186487"/>
    <w:rsid w:val="001A163D"/>
    <w:rsid w:val="001A32EC"/>
    <w:rsid w:val="001A6870"/>
    <w:rsid w:val="001A7F6A"/>
    <w:rsid w:val="001B0AA0"/>
    <w:rsid w:val="001B368A"/>
    <w:rsid w:val="001B507B"/>
    <w:rsid w:val="001B51A1"/>
    <w:rsid w:val="001E2EA2"/>
    <w:rsid w:val="001E7D44"/>
    <w:rsid w:val="001F2346"/>
    <w:rsid w:val="001F5DC7"/>
    <w:rsid w:val="001F5F0E"/>
    <w:rsid w:val="00205790"/>
    <w:rsid w:val="00206A26"/>
    <w:rsid w:val="00210A5B"/>
    <w:rsid w:val="0021475A"/>
    <w:rsid w:val="00216390"/>
    <w:rsid w:val="00226537"/>
    <w:rsid w:val="00226CBB"/>
    <w:rsid w:val="00227FAA"/>
    <w:rsid w:val="00230E39"/>
    <w:rsid w:val="00240899"/>
    <w:rsid w:val="00241E73"/>
    <w:rsid w:val="0025181A"/>
    <w:rsid w:val="002671C4"/>
    <w:rsid w:val="00273539"/>
    <w:rsid w:val="00282228"/>
    <w:rsid w:val="002854E6"/>
    <w:rsid w:val="00290C0A"/>
    <w:rsid w:val="00294BBF"/>
    <w:rsid w:val="002956F9"/>
    <w:rsid w:val="002E5A8E"/>
    <w:rsid w:val="002F707B"/>
    <w:rsid w:val="00317AAE"/>
    <w:rsid w:val="00320F52"/>
    <w:rsid w:val="00322AD8"/>
    <w:rsid w:val="00326209"/>
    <w:rsid w:val="00331EF5"/>
    <w:rsid w:val="00357F8B"/>
    <w:rsid w:val="0036330A"/>
    <w:rsid w:val="00365BA1"/>
    <w:rsid w:val="00383861"/>
    <w:rsid w:val="003857AD"/>
    <w:rsid w:val="003879DA"/>
    <w:rsid w:val="00392698"/>
    <w:rsid w:val="003B0DB6"/>
    <w:rsid w:val="003C66E6"/>
    <w:rsid w:val="003D54BC"/>
    <w:rsid w:val="003E2184"/>
    <w:rsid w:val="003E32BA"/>
    <w:rsid w:val="004018D8"/>
    <w:rsid w:val="00411B7B"/>
    <w:rsid w:val="0041301B"/>
    <w:rsid w:val="004314B1"/>
    <w:rsid w:val="0043344F"/>
    <w:rsid w:val="004348E8"/>
    <w:rsid w:val="00436EFA"/>
    <w:rsid w:val="0044319A"/>
    <w:rsid w:val="0044417B"/>
    <w:rsid w:val="00447E3E"/>
    <w:rsid w:val="00452155"/>
    <w:rsid w:val="00452A64"/>
    <w:rsid w:val="004540D0"/>
    <w:rsid w:val="004559AB"/>
    <w:rsid w:val="00457B2D"/>
    <w:rsid w:val="00457B4F"/>
    <w:rsid w:val="004627A2"/>
    <w:rsid w:val="00462C9B"/>
    <w:rsid w:val="00472E0B"/>
    <w:rsid w:val="00486439"/>
    <w:rsid w:val="0049696C"/>
    <w:rsid w:val="004B54BF"/>
    <w:rsid w:val="004C3DEE"/>
    <w:rsid w:val="004C7815"/>
    <w:rsid w:val="004F3BF6"/>
    <w:rsid w:val="0050373C"/>
    <w:rsid w:val="00520BD4"/>
    <w:rsid w:val="00530364"/>
    <w:rsid w:val="00531B58"/>
    <w:rsid w:val="00546B23"/>
    <w:rsid w:val="00554621"/>
    <w:rsid w:val="0057099C"/>
    <w:rsid w:val="005846E7"/>
    <w:rsid w:val="00585C94"/>
    <w:rsid w:val="00594E4E"/>
    <w:rsid w:val="005A7981"/>
    <w:rsid w:val="005B16AB"/>
    <w:rsid w:val="005B3FA9"/>
    <w:rsid w:val="005B768E"/>
    <w:rsid w:val="005C245B"/>
    <w:rsid w:val="005D34A8"/>
    <w:rsid w:val="005D779E"/>
    <w:rsid w:val="005E3BAB"/>
    <w:rsid w:val="005E529E"/>
    <w:rsid w:val="005E6329"/>
    <w:rsid w:val="005F5946"/>
    <w:rsid w:val="00600741"/>
    <w:rsid w:val="00604FFD"/>
    <w:rsid w:val="00626248"/>
    <w:rsid w:val="006275BF"/>
    <w:rsid w:val="006319E1"/>
    <w:rsid w:val="00632C55"/>
    <w:rsid w:val="006410D0"/>
    <w:rsid w:val="00646EAC"/>
    <w:rsid w:val="0065092D"/>
    <w:rsid w:val="00654524"/>
    <w:rsid w:val="00654AC9"/>
    <w:rsid w:val="00666AEA"/>
    <w:rsid w:val="00685F52"/>
    <w:rsid w:val="006A1D67"/>
    <w:rsid w:val="006A6D94"/>
    <w:rsid w:val="006C1300"/>
    <w:rsid w:val="006C423B"/>
    <w:rsid w:val="006C5124"/>
    <w:rsid w:val="006D61B4"/>
    <w:rsid w:val="006D7E62"/>
    <w:rsid w:val="006E5FD2"/>
    <w:rsid w:val="006E79A4"/>
    <w:rsid w:val="00707712"/>
    <w:rsid w:val="00715871"/>
    <w:rsid w:val="00716A72"/>
    <w:rsid w:val="00721A72"/>
    <w:rsid w:val="0072377C"/>
    <w:rsid w:val="0073373F"/>
    <w:rsid w:val="00742D17"/>
    <w:rsid w:val="00745803"/>
    <w:rsid w:val="007511E3"/>
    <w:rsid w:val="00752BC5"/>
    <w:rsid w:val="00767FAD"/>
    <w:rsid w:val="007736D8"/>
    <w:rsid w:val="00780014"/>
    <w:rsid w:val="0078235C"/>
    <w:rsid w:val="00782B3B"/>
    <w:rsid w:val="007908D7"/>
    <w:rsid w:val="00791F4B"/>
    <w:rsid w:val="007945E6"/>
    <w:rsid w:val="007B4C61"/>
    <w:rsid w:val="007D62F7"/>
    <w:rsid w:val="007E1DE8"/>
    <w:rsid w:val="007E51BA"/>
    <w:rsid w:val="007E666B"/>
    <w:rsid w:val="007F6493"/>
    <w:rsid w:val="00800CC2"/>
    <w:rsid w:val="00801693"/>
    <w:rsid w:val="00817396"/>
    <w:rsid w:val="008215C6"/>
    <w:rsid w:val="00831E51"/>
    <w:rsid w:val="00831EE1"/>
    <w:rsid w:val="00841C59"/>
    <w:rsid w:val="00847729"/>
    <w:rsid w:val="00860F98"/>
    <w:rsid w:val="008616D4"/>
    <w:rsid w:val="00863489"/>
    <w:rsid w:val="00873188"/>
    <w:rsid w:val="00875473"/>
    <w:rsid w:val="00880A63"/>
    <w:rsid w:val="00881360"/>
    <w:rsid w:val="00887A34"/>
    <w:rsid w:val="00897E82"/>
    <w:rsid w:val="008A1531"/>
    <w:rsid w:val="008B016D"/>
    <w:rsid w:val="008C4971"/>
    <w:rsid w:val="008D06C1"/>
    <w:rsid w:val="008D7EAD"/>
    <w:rsid w:val="008F380E"/>
    <w:rsid w:val="00900A56"/>
    <w:rsid w:val="0091296F"/>
    <w:rsid w:val="009130E6"/>
    <w:rsid w:val="0092196E"/>
    <w:rsid w:val="00921B1B"/>
    <w:rsid w:val="00922F9B"/>
    <w:rsid w:val="00923FA6"/>
    <w:rsid w:val="00924CAC"/>
    <w:rsid w:val="00934AB1"/>
    <w:rsid w:val="00940DC6"/>
    <w:rsid w:val="00941D64"/>
    <w:rsid w:val="00946B8C"/>
    <w:rsid w:val="00952961"/>
    <w:rsid w:val="00954CE2"/>
    <w:rsid w:val="00955D75"/>
    <w:rsid w:val="009624C3"/>
    <w:rsid w:val="00980422"/>
    <w:rsid w:val="009835B1"/>
    <w:rsid w:val="00984A2C"/>
    <w:rsid w:val="009945A5"/>
    <w:rsid w:val="00997D2D"/>
    <w:rsid w:val="009B0F1C"/>
    <w:rsid w:val="009B17F0"/>
    <w:rsid w:val="009B5376"/>
    <w:rsid w:val="009D1DB2"/>
    <w:rsid w:val="009D60A1"/>
    <w:rsid w:val="009D6391"/>
    <w:rsid w:val="009F50E1"/>
    <w:rsid w:val="00A03C73"/>
    <w:rsid w:val="00A076A4"/>
    <w:rsid w:val="00A117B4"/>
    <w:rsid w:val="00A17614"/>
    <w:rsid w:val="00A2227D"/>
    <w:rsid w:val="00A2533E"/>
    <w:rsid w:val="00A41FFA"/>
    <w:rsid w:val="00A65B7E"/>
    <w:rsid w:val="00A67195"/>
    <w:rsid w:val="00A70CBA"/>
    <w:rsid w:val="00A81D7F"/>
    <w:rsid w:val="00AA704A"/>
    <w:rsid w:val="00AC2B23"/>
    <w:rsid w:val="00AC4862"/>
    <w:rsid w:val="00AC526B"/>
    <w:rsid w:val="00AC5B87"/>
    <w:rsid w:val="00AD4A75"/>
    <w:rsid w:val="00B074B5"/>
    <w:rsid w:val="00B21872"/>
    <w:rsid w:val="00B302F4"/>
    <w:rsid w:val="00B520A3"/>
    <w:rsid w:val="00B62822"/>
    <w:rsid w:val="00B64E0E"/>
    <w:rsid w:val="00B81D2F"/>
    <w:rsid w:val="00B95603"/>
    <w:rsid w:val="00BA118E"/>
    <w:rsid w:val="00BA1B94"/>
    <w:rsid w:val="00BA3EA2"/>
    <w:rsid w:val="00BA6D96"/>
    <w:rsid w:val="00BB3ADC"/>
    <w:rsid w:val="00BB7ABD"/>
    <w:rsid w:val="00BC2D26"/>
    <w:rsid w:val="00BC2DAE"/>
    <w:rsid w:val="00BD2CCC"/>
    <w:rsid w:val="00BD49D9"/>
    <w:rsid w:val="00BE63D9"/>
    <w:rsid w:val="00BE7288"/>
    <w:rsid w:val="00BF79D2"/>
    <w:rsid w:val="00C0658C"/>
    <w:rsid w:val="00C06874"/>
    <w:rsid w:val="00C144AA"/>
    <w:rsid w:val="00C15606"/>
    <w:rsid w:val="00C17569"/>
    <w:rsid w:val="00C34AEA"/>
    <w:rsid w:val="00C42932"/>
    <w:rsid w:val="00C47E61"/>
    <w:rsid w:val="00C5174C"/>
    <w:rsid w:val="00C57815"/>
    <w:rsid w:val="00C70816"/>
    <w:rsid w:val="00C819D4"/>
    <w:rsid w:val="00CA1EEC"/>
    <w:rsid w:val="00CA66CF"/>
    <w:rsid w:val="00CB29EA"/>
    <w:rsid w:val="00CB63AF"/>
    <w:rsid w:val="00CC1A4C"/>
    <w:rsid w:val="00CC58CF"/>
    <w:rsid w:val="00CC7D02"/>
    <w:rsid w:val="00CE5A80"/>
    <w:rsid w:val="00CE729A"/>
    <w:rsid w:val="00D07DAD"/>
    <w:rsid w:val="00D2462F"/>
    <w:rsid w:val="00D25411"/>
    <w:rsid w:val="00D25A56"/>
    <w:rsid w:val="00D260A4"/>
    <w:rsid w:val="00D31487"/>
    <w:rsid w:val="00D31A1A"/>
    <w:rsid w:val="00D37C72"/>
    <w:rsid w:val="00D43258"/>
    <w:rsid w:val="00D56A5F"/>
    <w:rsid w:val="00D6486A"/>
    <w:rsid w:val="00D7048D"/>
    <w:rsid w:val="00D7344E"/>
    <w:rsid w:val="00D76747"/>
    <w:rsid w:val="00D77E93"/>
    <w:rsid w:val="00D833F2"/>
    <w:rsid w:val="00D86D91"/>
    <w:rsid w:val="00D87540"/>
    <w:rsid w:val="00D9043D"/>
    <w:rsid w:val="00D910D6"/>
    <w:rsid w:val="00D911F7"/>
    <w:rsid w:val="00D926EA"/>
    <w:rsid w:val="00D92AAD"/>
    <w:rsid w:val="00D93357"/>
    <w:rsid w:val="00D96142"/>
    <w:rsid w:val="00DA26AA"/>
    <w:rsid w:val="00DA30E4"/>
    <w:rsid w:val="00DA4E5D"/>
    <w:rsid w:val="00DA65DC"/>
    <w:rsid w:val="00DB3229"/>
    <w:rsid w:val="00DC2A7C"/>
    <w:rsid w:val="00DC7B35"/>
    <w:rsid w:val="00DD0D96"/>
    <w:rsid w:val="00DD295C"/>
    <w:rsid w:val="00DE026F"/>
    <w:rsid w:val="00DE2B32"/>
    <w:rsid w:val="00DE4121"/>
    <w:rsid w:val="00DF39DA"/>
    <w:rsid w:val="00DF442B"/>
    <w:rsid w:val="00E02279"/>
    <w:rsid w:val="00E02E6F"/>
    <w:rsid w:val="00E174E8"/>
    <w:rsid w:val="00E23E77"/>
    <w:rsid w:val="00E30BE3"/>
    <w:rsid w:val="00E35C74"/>
    <w:rsid w:val="00E36E76"/>
    <w:rsid w:val="00E411B8"/>
    <w:rsid w:val="00E53F71"/>
    <w:rsid w:val="00E557BF"/>
    <w:rsid w:val="00E60292"/>
    <w:rsid w:val="00E745DB"/>
    <w:rsid w:val="00E9576B"/>
    <w:rsid w:val="00E95ADF"/>
    <w:rsid w:val="00EA5EDC"/>
    <w:rsid w:val="00EB3F79"/>
    <w:rsid w:val="00EB6661"/>
    <w:rsid w:val="00EC022D"/>
    <w:rsid w:val="00ED162F"/>
    <w:rsid w:val="00ED33D4"/>
    <w:rsid w:val="00ED71BF"/>
    <w:rsid w:val="00EE6661"/>
    <w:rsid w:val="00EF2E22"/>
    <w:rsid w:val="00EF3B64"/>
    <w:rsid w:val="00EF57D7"/>
    <w:rsid w:val="00F01BB1"/>
    <w:rsid w:val="00F02461"/>
    <w:rsid w:val="00F02EFC"/>
    <w:rsid w:val="00F07F17"/>
    <w:rsid w:val="00F104C3"/>
    <w:rsid w:val="00F12FDE"/>
    <w:rsid w:val="00F1313C"/>
    <w:rsid w:val="00F260BD"/>
    <w:rsid w:val="00F3673D"/>
    <w:rsid w:val="00F47174"/>
    <w:rsid w:val="00F53745"/>
    <w:rsid w:val="00F63AE6"/>
    <w:rsid w:val="00F63BCB"/>
    <w:rsid w:val="00F653A3"/>
    <w:rsid w:val="00F65E11"/>
    <w:rsid w:val="00F80B42"/>
    <w:rsid w:val="00F939DB"/>
    <w:rsid w:val="00F9499B"/>
    <w:rsid w:val="00FA44BE"/>
    <w:rsid w:val="00FA4658"/>
    <w:rsid w:val="00FB079A"/>
    <w:rsid w:val="00FC0EEF"/>
    <w:rsid w:val="00FC368D"/>
    <w:rsid w:val="00FC423C"/>
    <w:rsid w:val="00FC5088"/>
    <w:rsid w:val="00FD6A3E"/>
    <w:rsid w:val="00FD6E2F"/>
    <w:rsid w:val="00FE670C"/>
    <w:rsid w:val="00FF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2235"/>
  <w15:chartTrackingRefBased/>
  <w15:docId w15:val="{B0803225-91EB-4E5D-9748-D82B0D5B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57D7"/>
    <w:rPr>
      <w:rFonts w:ascii="Courier New" w:eastAsia="Times New Roman" w:hAnsi="Courier New" w:cs="Courier New"/>
      <w:sz w:val="20"/>
      <w:szCs w:val="20"/>
    </w:rPr>
  </w:style>
  <w:style w:type="paragraph" w:styleId="ListParagraph">
    <w:name w:val="List Paragraph"/>
    <w:basedOn w:val="Normal"/>
    <w:uiPriority w:val="34"/>
    <w:qFormat/>
    <w:rsid w:val="001B0AA0"/>
    <w:pPr>
      <w:ind w:left="720"/>
      <w:contextualSpacing/>
    </w:pPr>
  </w:style>
  <w:style w:type="character" w:styleId="Hyperlink">
    <w:name w:val="Hyperlink"/>
    <w:basedOn w:val="DefaultParagraphFont"/>
    <w:uiPriority w:val="99"/>
    <w:unhideWhenUsed/>
    <w:rsid w:val="001770BC"/>
    <w:rPr>
      <w:color w:val="0563C1" w:themeColor="hyperlink"/>
      <w:u w:val="single"/>
    </w:rPr>
  </w:style>
  <w:style w:type="character" w:styleId="CommentReference">
    <w:name w:val="annotation reference"/>
    <w:basedOn w:val="DefaultParagraphFont"/>
    <w:uiPriority w:val="99"/>
    <w:semiHidden/>
    <w:unhideWhenUsed/>
    <w:rsid w:val="00D25A56"/>
    <w:rPr>
      <w:sz w:val="16"/>
      <w:szCs w:val="16"/>
    </w:rPr>
  </w:style>
  <w:style w:type="paragraph" w:styleId="CommentText">
    <w:name w:val="annotation text"/>
    <w:basedOn w:val="Normal"/>
    <w:link w:val="CommentTextChar"/>
    <w:uiPriority w:val="99"/>
    <w:semiHidden/>
    <w:unhideWhenUsed/>
    <w:rsid w:val="00D25A56"/>
    <w:pPr>
      <w:spacing w:line="240" w:lineRule="auto"/>
    </w:pPr>
    <w:rPr>
      <w:sz w:val="20"/>
      <w:szCs w:val="20"/>
    </w:rPr>
  </w:style>
  <w:style w:type="character" w:customStyle="1" w:styleId="CommentTextChar">
    <w:name w:val="Comment Text Char"/>
    <w:basedOn w:val="DefaultParagraphFont"/>
    <w:link w:val="CommentText"/>
    <w:uiPriority w:val="99"/>
    <w:semiHidden/>
    <w:rsid w:val="00D25A56"/>
    <w:rPr>
      <w:sz w:val="20"/>
      <w:szCs w:val="20"/>
    </w:rPr>
  </w:style>
  <w:style w:type="paragraph" w:styleId="CommentSubject">
    <w:name w:val="annotation subject"/>
    <w:basedOn w:val="CommentText"/>
    <w:next w:val="CommentText"/>
    <w:link w:val="CommentSubjectChar"/>
    <w:uiPriority w:val="99"/>
    <w:semiHidden/>
    <w:unhideWhenUsed/>
    <w:rsid w:val="00D25A56"/>
    <w:rPr>
      <w:b/>
      <w:bCs/>
    </w:rPr>
  </w:style>
  <w:style w:type="character" w:customStyle="1" w:styleId="CommentSubjectChar">
    <w:name w:val="Comment Subject Char"/>
    <w:basedOn w:val="CommentTextChar"/>
    <w:link w:val="CommentSubject"/>
    <w:uiPriority w:val="99"/>
    <w:semiHidden/>
    <w:rsid w:val="00D25A56"/>
    <w:rPr>
      <w:b/>
      <w:bCs/>
      <w:sz w:val="20"/>
      <w:szCs w:val="20"/>
    </w:rPr>
  </w:style>
  <w:style w:type="paragraph" w:styleId="BalloonText">
    <w:name w:val="Balloon Text"/>
    <w:basedOn w:val="Normal"/>
    <w:link w:val="BalloonTextChar"/>
    <w:uiPriority w:val="99"/>
    <w:semiHidden/>
    <w:unhideWhenUsed/>
    <w:rsid w:val="00D25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56"/>
    <w:rPr>
      <w:rFonts w:ascii="Segoe UI" w:hAnsi="Segoe UI" w:cs="Segoe UI"/>
      <w:sz w:val="18"/>
      <w:szCs w:val="18"/>
    </w:rPr>
  </w:style>
  <w:style w:type="character" w:styleId="FollowedHyperlink">
    <w:name w:val="FollowedHyperlink"/>
    <w:basedOn w:val="DefaultParagraphFont"/>
    <w:uiPriority w:val="99"/>
    <w:semiHidden/>
    <w:unhideWhenUsed/>
    <w:rsid w:val="00005087"/>
    <w:rPr>
      <w:color w:val="954F72" w:themeColor="followedHyperlink"/>
      <w:u w:val="single"/>
    </w:rPr>
  </w:style>
  <w:style w:type="paragraph" w:styleId="FootnoteText">
    <w:name w:val="footnote text"/>
    <w:basedOn w:val="Normal"/>
    <w:link w:val="FootnoteTextChar"/>
    <w:uiPriority w:val="99"/>
    <w:semiHidden/>
    <w:unhideWhenUsed/>
    <w:rsid w:val="00005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087"/>
    <w:rPr>
      <w:sz w:val="20"/>
      <w:szCs w:val="20"/>
    </w:rPr>
  </w:style>
  <w:style w:type="character" w:styleId="FootnoteReference">
    <w:name w:val="footnote reference"/>
    <w:basedOn w:val="DefaultParagraphFont"/>
    <w:uiPriority w:val="99"/>
    <w:semiHidden/>
    <w:unhideWhenUsed/>
    <w:rsid w:val="00005087"/>
    <w:rPr>
      <w:vertAlign w:val="superscript"/>
    </w:rPr>
  </w:style>
  <w:style w:type="paragraph" w:styleId="Header">
    <w:name w:val="header"/>
    <w:basedOn w:val="Normal"/>
    <w:link w:val="HeaderChar"/>
    <w:unhideWhenUsed/>
    <w:rsid w:val="0005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E1"/>
  </w:style>
  <w:style w:type="paragraph" w:styleId="Footer">
    <w:name w:val="footer"/>
    <w:basedOn w:val="Normal"/>
    <w:link w:val="FooterChar"/>
    <w:uiPriority w:val="99"/>
    <w:unhideWhenUsed/>
    <w:rsid w:val="0005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23068">
      <w:bodyDiv w:val="1"/>
      <w:marLeft w:val="0"/>
      <w:marRight w:val="0"/>
      <w:marTop w:val="0"/>
      <w:marBottom w:val="0"/>
      <w:divBdr>
        <w:top w:val="none" w:sz="0" w:space="0" w:color="auto"/>
        <w:left w:val="none" w:sz="0" w:space="0" w:color="auto"/>
        <w:bottom w:val="none" w:sz="0" w:space="0" w:color="auto"/>
        <w:right w:val="none" w:sz="0" w:space="0" w:color="auto"/>
      </w:divBdr>
    </w:div>
    <w:div w:id="14209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eombudsman.nl/" TargetMode="Externa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nationaleombudsman.nl/nieuws/2015/reinier-van-zutphen-takes-up-post-as-national-ombudsman" TargetMode="External"/><Relationship Id="rId34" Type="http://schemas.openxmlformats.org/officeDocument/2006/relationships/hyperlink" Target="https://www.nationaleombudsman.nl/uploads/jaarverslag-download/WEB-83326_folder-jaarverslag-ENG.pdf" TargetMode="External"/><Relationship Id="rId7" Type="http://schemas.openxmlformats.org/officeDocument/2006/relationships/endnotes" Target="endnotes.xml"/><Relationship Id="rId12" Type="http://schemas.openxmlformats.org/officeDocument/2006/relationships/hyperlink" Target="http://unpan1.un.org/intradoc/groups/public/documents/un-dpadm/unpan040649.pdf" TargetMode="External"/><Relationship Id="rId17" Type="http://schemas.openxmlformats.org/officeDocument/2006/relationships/diagramQuickStyle" Target="diagrams/quickStyle1.xml"/><Relationship Id="rId25" Type="http://schemas.openxmlformats.org/officeDocument/2006/relationships/diagramColors" Target="diagrams/colors2.xml"/><Relationship Id="rId33" Type="http://schemas.openxmlformats.org/officeDocument/2006/relationships/hyperlink" Target="http://www.dekinderombudsman.nl/ul/cms/fck-uploaded/2011%20UPRsubmissionTheNetherlandsMay2012doc.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ombudsmanrotterdam.nl/en/home/"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footer" Target="footer1.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umn.edu/humanrts/research/Netherlands/National%20Ombudsman%20Act%201981.pdf" TargetMode="External"/><Relationship Id="rId22" Type="http://schemas.openxmlformats.org/officeDocument/2006/relationships/diagramData" Target="diagrams/data2.xml"/><Relationship Id="rId27" Type="http://schemas.openxmlformats.org/officeDocument/2006/relationships/hyperlink" Target="http://www.saba-news.com/parliament-wants-structural-funding-for-ombudsman/" TargetMode="External"/><Relationship Id="rId30" Type="http://schemas.openxmlformats.org/officeDocument/2006/relationships/diagramQuickStyle" Target="diagrams/quickStyle3.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ationaleombudsman.nl" TargetMode="External"/><Relationship Id="rId13" Type="http://schemas.openxmlformats.org/officeDocument/2006/relationships/hyperlink" Target="https://www.nationaleombudsman.nl/uploads/jaarverslag-download/WEB-83326_folder-jaarverslag-ENG.pdf" TargetMode="External"/><Relationship Id="rId3" Type="http://schemas.openxmlformats.org/officeDocument/2006/relationships/hyperlink" Target="http://www.nationaleombudsman.nl" TargetMode="External"/><Relationship Id="rId7" Type="http://schemas.openxmlformats.org/officeDocument/2006/relationships/hyperlink" Target="http://www.dekinderombudsman.nl/ul/cms/fck-uploaded/2011%20UPRsubmissionTheNetherlandsMay2012doc.pdf" TargetMode="External"/><Relationship Id="rId12" Type="http://schemas.openxmlformats.org/officeDocument/2006/relationships/hyperlink" Target="http://www.nationaleombudsman.nl" TargetMode="External"/><Relationship Id="rId2" Type="http://schemas.openxmlformats.org/officeDocument/2006/relationships/hyperlink" Target="http://www.ombudsmanrotterdam.nl" TargetMode="External"/><Relationship Id="rId1" Type="http://schemas.openxmlformats.org/officeDocument/2006/relationships/hyperlink" Target="http://www.nationaleombudsman.nl" TargetMode="External"/><Relationship Id="rId6" Type="http://schemas.openxmlformats.org/officeDocument/2006/relationships/hyperlink" Target="https://www.opendemocracy.net/can-europe-make-it/marijn-nieuwenhuis/netherlands'-disgrace-racism-and-police-brutality" TargetMode="External"/><Relationship Id="rId11" Type="http://schemas.openxmlformats.org/officeDocument/2006/relationships/hyperlink" Target="http://www.dutchnews.nl/news/archives/2015/08/childrens-ombudsman-slams-deportation-of-dutch-born-glaucio-13/" TargetMode="External"/><Relationship Id="rId5" Type="http://schemas.openxmlformats.org/officeDocument/2006/relationships/hyperlink" Target="http://www.opendemocracy.net" TargetMode="External"/><Relationship Id="rId10" Type="http://schemas.openxmlformats.org/officeDocument/2006/relationships/hyperlink" Target="http://www.dutchnews.nl" TargetMode="External"/><Relationship Id="rId4" Type="http://schemas.openxmlformats.org/officeDocument/2006/relationships/hyperlink" Target="http://www.saba-news.com" TargetMode="External"/><Relationship Id="rId9" Type="http://schemas.openxmlformats.org/officeDocument/2006/relationships/hyperlink" Target="https://www.nationaleombudsman.nl/uploads/jaarverslag-download/WEB-83326_folder-jaarverslag-E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26423-603E-477A-BFD0-00CB86DFEE3D}"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ro-RO"/>
        </a:p>
      </dgm:t>
    </dgm:pt>
    <dgm:pt modelId="{971DCCEE-0306-4F1D-B5F4-60D6B50625FC}">
      <dgm:prSet phldrT="[Text]" custT="1"/>
      <dgm:spPr/>
      <dgm:t>
        <a:bodyPr/>
        <a:lstStyle/>
        <a:p>
          <a:r>
            <a:rPr lang="ro-RO" sz="1100"/>
            <a:t>J.F. Rank </a:t>
          </a:r>
        </a:p>
        <a:p>
          <a:r>
            <a:rPr lang="ro-RO" sz="1000"/>
            <a:t>(1 ianuarie 1982 - 1 aprilie 1987)</a:t>
          </a:r>
        </a:p>
      </dgm:t>
    </dgm:pt>
    <dgm:pt modelId="{BA7C2801-45E1-4811-9804-B882D42ACBD4}" type="parTrans" cxnId="{89F99AF8-04B2-47E9-B44C-16C2B58391F1}">
      <dgm:prSet/>
      <dgm:spPr/>
      <dgm:t>
        <a:bodyPr/>
        <a:lstStyle/>
        <a:p>
          <a:endParaRPr lang="ro-RO"/>
        </a:p>
      </dgm:t>
    </dgm:pt>
    <dgm:pt modelId="{4C7DEDC6-886F-43AD-8F84-35A15466482F}" type="sibTrans" cxnId="{89F99AF8-04B2-47E9-B44C-16C2B58391F1}">
      <dgm:prSet/>
      <dgm:spPr/>
      <dgm:t>
        <a:bodyPr/>
        <a:lstStyle/>
        <a:p>
          <a:endParaRPr lang="ro-RO"/>
        </a:p>
      </dgm:t>
    </dgm:pt>
    <dgm:pt modelId="{B71CA898-C610-47DE-AEA3-34471A64E173}">
      <dgm:prSet phldrT="[Text]" custT="1"/>
      <dgm:spPr/>
      <dgm:t>
        <a:bodyPr/>
        <a:lstStyle/>
        <a:p>
          <a:r>
            <a:rPr lang="ro-RO" sz="1100"/>
            <a:t>M. Oosting</a:t>
          </a:r>
        </a:p>
        <a:p>
          <a:r>
            <a:rPr lang="ro-RO" sz="1000"/>
            <a:t>(1 octombrie 1987 - 1 octombrie 1999)</a:t>
          </a:r>
        </a:p>
      </dgm:t>
    </dgm:pt>
    <dgm:pt modelId="{6B243D82-BFF8-4005-AD12-84CCBB4FA2A4}" type="parTrans" cxnId="{18ED1CCA-7E60-49A5-85A1-9B86F3A4735E}">
      <dgm:prSet/>
      <dgm:spPr/>
      <dgm:t>
        <a:bodyPr/>
        <a:lstStyle/>
        <a:p>
          <a:endParaRPr lang="ro-RO"/>
        </a:p>
      </dgm:t>
    </dgm:pt>
    <dgm:pt modelId="{95F1B781-D4C9-49F7-9D0C-7F709774B330}" type="sibTrans" cxnId="{18ED1CCA-7E60-49A5-85A1-9B86F3A4735E}">
      <dgm:prSet/>
      <dgm:spPr/>
      <dgm:t>
        <a:bodyPr/>
        <a:lstStyle/>
        <a:p>
          <a:endParaRPr lang="ro-RO"/>
        </a:p>
      </dgm:t>
    </dgm:pt>
    <dgm:pt modelId="{FCC0B312-B7D0-4D3A-9FCC-6B57CC7719B5}">
      <dgm:prSet phldrT="[Text]" custT="1"/>
      <dgm:spPr/>
      <dgm:t>
        <a:bodyPr/>
        <a:lstStyle/>
        <a:p>
          <a:r>
            <a:rPr lang="ro-RO" sz="1100"/>
            <a:t>R. Fernhaut</a:t>
          </a:r>
        </a:p>
        <a:p>
          <a:r>
            <a:rPr lang="ro-RO" sz="1000"/>
            <a:t>(1 octombrie 1999 - 1 octombrie 2005)</a:t>
          </a:r>
        </a:p>
      </dgm:t>
    </dgm:pt>
    <dgm:pt modelId="{EF51779C-F8D0-4E3E-8BA4-D82DC43BA2DF}" type="parTrans" cxnId="{D9C92506-F7AD-48A8-96E0-679156435C05}">
      <dgm:prSet/>
      <dgm:spPr/>
      <dgm:t>
        <a:bodyPr/>
        <a:lstStyle/>
        <a:p>
          <a:endParaRPr lang="ro-RO"/>
        </a:p>
      </dgm:t>
    </dgm:pt>
    <dgm:pt modelId="{34022223-C9F2-449A-A926-F04EC3167E4C}" type="sibTrans" cxnId="{D9C92506-F7AD-48A8-96E0-679156435C05}">
      <dgm:prSet/>
      <dgm:spPr/>
      <dgm:t>
        <a:bodyPr/>
        <a:lstStyle/>
        <a:p>
          <a:endParaRPr lang="ro-RO"/>
        </a:p>
      </dgm:t>
    </dgm:pt>
    <dgm:pt modelId="{303257C5-2FA9-4F3B-865B-65D99335EFCE}">
      <dgm:prSet phldrT="[Text]" custT="1"/>
      <dgm:spPr/>
      <dgm:t>
        <a:bodyPr/>
        <a:lstStyle/>
        <a:p>
          <a:r>
            <a:rPr lang="ro-RO" sz="1100"/>
            <a:t>A.F.M. Brenninkmeijer</a:t>
          </a:r>
        </a:p>
        <a:p>
          <a:r>
            <a:rPr lang="ro-RO" sz="1000"/>
            <a:t>(1 octombrie 2005 - 31 decembrie 2013)</a:t>
          </a:r>
        </a:p>
      </dgm:t>
    </dgm:pt>
    <dgm:pt modelId="{60FC9342-B5C8-4169-8698-C94C3E9E49D7}" type="parTrans" cxnId="{0B8AFB28-552C-4848-9721-F14861F99C62}">
      <dgm:prSet/>
      <dgm:spPr/>
      <dgm:t>
        <a:bodyPr/>
        <a:lstStyle/>
        <a:p>
          <a:endParaRPr lang="ro-RO"/>
        </a:p>
      </dgm:t>
    </dgm:pt>
    <dgm:pt modelId="{449563B2-EB7D-47AA-B9FE-2D6373CCEE91}" type="sibTrans" cxnId="{0B8AFB28-552C-4848-9721-F14861F99C62}">
      <dgm:prSet/>
      <dgm:spPr/>
      <dgm:t>
        <a:bodyPr/>
        <a:lstStyle/>
        <a:p>
          <a:endParaRPr lang="ro-RO"/>
        </a:p>
      </dgm:t>
    </dgm:pt>
    <dgm:pt modelId="{173024B4-1A96-4966-B2E1-0D0F254EF85B}">
      <dgm:prSet phldrT="[Text]" custT="1"/>
      <dgm:spPr/>
      <dgm:t>
        <a:bodyPr/>
        <a:lstStyle/>
        <a:p>
          <a:r>
            <a:rPr lang="ro-RO" sz="1100" b="1"/>
            <a:t>Reinier van Zutphen</a:t>
          </a:r>
        </a:p>
        <a:p>
          <a:r>
            <a:rPr lang="ro-RO" sz="1000"/>
            <a:t>(31 martie 2015 - prezent)</a:t>
          </a:r>
        </a:p>
      </dgm:t>
    </dgm:pt>
    <dgm:pt modelId="{41F2F529-B73B-4B5D-9248-62ABD742EDD3}" type="parTrans" cxnId="{D3891B8C-6ED4-4A52-8624-3FFBA0E25FC9}">
      <dgm:prSet/>
      <dgm:spPr/>
      <dgm:t>
        <a:bodyPr/>
        <a:lstStyle/>
        <a:p>
          <a:endParaRPr lang="ro-RO"/>
        </a:p>
      </dgm:t>
    </dgm:pt>
    <dgm:pt modelId="{6AC11607-1276-47A1-B3C3-A733525842E7}" type="sibTrans" cxnId="{D3891B8C-6ED4-4A52-8624-3FFBA0E25FC9}">
      <dgm:prSet/>
      <dgm:spPr/>
      <dgm:t>
        <a:bodyPr/>
        <a:lstStyle/>
        <a:p>
          <a:endParaRPr lang="ro-RO"/>
        </a:p>
      </dgm:t>
    </dgm:pt>
    <dgm:pt modelId="{BED29EFA-537B-485B-8A6E-5B2FF7FE3620}">
      <dgm:prSet phldrT="[Text]" custT="1"/>
      <dgm:spPr/>
      <dgm:t>
        <a:bodyPr/>
        <a:lstStyle/>
        <a:p>
          <a:r>
            <a:rPr lang="ro-RO" sz="1100"/>
            <a:t>F.J.W.M. van Dooren</a:t>
          </a:r>
        </a:p>
        <a:p>
          <a:r>
            <a:rPr lang="ro-RO" sz="1000"/>
            <a:t>(1 ianuarie 2014 - 31 martie 2015)</a:t>
          </a:r>
        </a:p>
      </dgm:t>
    </dgm:pt>
    <dgm:pt modelId="{57A34020-7C6E-40F4-A420-627F37342994}" type="parTrans" cxnId="{A83959B9-3391-4988-AFE4-38F0C86CE697}">
      <dgm:prSet/>
      <dgm:spPr/>
      <dgm:t>
        <a:bodyPr/>
        <a:lstStyle/>
        <a:p>
          <a:endParaRPr lang="ro-RO"/>
        </a:p>
      </dgm:t>
    </dgm:pt>
    <dgm:pt modelId="{3D306405-0ABB-4AD7-BDDC-2439A4E55321}" type="sibTrans" cxnId="{A83959B9-3391-4988-AFE4-38F0C86CE697}">
      <dgm:prSet/>
      <dgm:spPr/>
      <dgm:t>
        <a:bodyPr/>
        <a:lstStyle/>
        <a:p>
          <a:endParaRPr lang="ro-RO"/>
        </a:p>
      </dgm:t>
    </dgm:pt>
    <dgm:pt modelId="{CD135C50-3F87-4907-B79C-40C660BC9FBA}" type="pres">
      <dgm:prSet presAssocID="{43226423-603E-477A-BFD0-00CB86DFEE3D}" presName="Name0" presStyleCnt="0">
        <dgm:presLayoutVars>
          <dgm:dir/>
          <dgm:resizeHandles val="exact"/>
        </dgm:presLayoutVars>
      </dgm:prSet>
      <dgm:spPr/>
      <dgm:t>
        <a:bodyPr/>
        <a:lstStyle/>
        <a:p>
          <a:endParaRPr lang="ro-RO"/>
        </a:p>
      </dgm:t>
    </dgm:pt>
    <dgm:pt modelId="{B01F3EA8-AFEF-4CBB-A434-F541A26DBB8C}" type="pres">
      <dgm:prSet presAssocID="{971DCCEE-0306-4F1D-B5F4-60D6B50625FC}" presName="node" presStyleLbl="node1" presStyleIdx="0" presStyleCnt="6">
        <dgm:presLayoutVars>
          <dgm:bulletEnabled val="1"/>
        </dgm:presLayoutVars>
      </dgm:prSet>
      <dgm:spPr/>
      <dgm:t>
        <a:bodyPr/>
        <a:lstStyle/>
        <a:p>
          <a:endParaRPr lang="ro-RO"/>
        </a:p>
      </dgm:t>
    </dgm:pt>
    <dgm:pt modelId="{7E77B32F-DF65-434C-9882-A109E12E9DF1}" type="pres">
      <dgm:prSet presAssocID="{4C7DEDC6-886F-43AD-8F84-35A15466482F}" presName="sibTrans" presStyleLbl="sibTrans1D1" presStyleIdx="0" presStyleCnt="5"/>
      <dgm:spPr/>
      <dgm:t>
        <a:bodyPr/>
        <a:lstStyle/>
        <a:p>
          <a:endParaRPr lang="ro-RO"/>
        </a:p>
      </dgm:t>
    </dgm:pt>
    <dgm:pt modelId="{37F0E261-4F51-417B-994A-2330427D2D16}" type="pres">
      <dgm:prSet presAssocID="{4C7DEDC6-886F-43AD-8F84-35A15466482F}" presName="connectorText" presStyleLbl="sibTrans1D1" presStyleIdx="0" presStyleCnt="5"/>
      <dgm:spPr/>
      <dgm:t>
        <a:bodyPr/>
        <a:lstStyle/>
        <a:p>
          <a:endParaRPr lang="ro-RO"/>
        </a:p>
      </dgm:t>
    </dgm:pt>
    <dgm:pt modelId="{2790BE37-B425-46D5-AF8E-4E75750F400F}" type="pres">
      <dgm:prSet presAssocID="{B71CA898-C610-47DE-AEA3-34471A64E173}" presName="node" presStyleLbl="node1" presStyleIdx="1" presStyleCnt="6">
        <dgm:presLayoutVars>
          <dgm:bulletEnabled val="1"/>
        </dgm:presLayoutVars>
      </dgm:prSet>
      <dgm:spPr/>
      <dgm:t>
        <a:bodyPr/>
        <a:lstStyle/>
        <a:p>
          <a:endParaRPr lang="ro-RO"/>
        </a:p>
      </dgm:t>
    </dgm:pt>
    <dgm:pt modelId="{6C6B5A37-D5FC-43E4-A87A-248161C52C74}" type="pres">
      <dgm:prSet presAssocID="{95F1B781-D4C9-49F7-9D0C-7F709774B330}" presName="sibTrans" presStyleLbl="sibTrans1D1" presStyleIdx="1" presStyleCnt="5"/>
      <dgm:spPr/>
      <dgm:t>
        <a:bodyPr/>
        <a:lstStyle/>
        <a:p>
          <a:endParaRPr lang="ro-RO"/>
        </a:p>
      </dgm:t>
    </dgm:pt>
    <dgm:pt modelId="{8F970E49-B156-49AF-B288-E1014460E962}" type="pres">
      <dgm:prSet presAssocID="{95F1B781-D4C9-49F7-9D0C-7F709774B330}" presName="connectorText" presStyleLbl="sibTrans1D1" presStyleIdx="1" presStyleCnt="5"/>
      <dgm:spPr/>
      <dgm:t>
        <a:bodyPr/>
        <a:lstStyle/>
        <a:p>
          <a:endParaRPr lang="ro-RO"/>
        </a:p>
      </dgm:t>
    </dgm:pt>
    <dgm:pt modelId="{C85E42E1-EE7B-40F7-883E-65950715F7C0}" type="pres">
      <dgm:prSet presAssocID="{FCC0B312-B7D0-4D3A-9FCC-6B57CC7719B5}" presName="node" presStyleLbl="node1" presStyleIdx="2" presStyleCnt="6">
        <dgm:presLayoutVars>
          <dgm:bulletEnabled val="1"/>
        </dgm:presLayoutVars>
      </dgm:prSet>
      <dgm:spPr/>
      <dgm:t>
        <a:bodyPr/>
        <a:lstStyle/>
        <a:p>
          <a:endParaRPr lang="ro-RO"/>
        </a:p>
      </dgm:t>
    </dgm:pt>
    <dgm:pt modelId="{D4F7C0E3-43BC-411E-92C7-A41418A8B17A}" type="pres">
      <dgm:prSet presAssocID="{34022223-C9F2-449A-A926-F04EC3167E4C}" presName="sibTrans" presStyleLbl="sibTrans1D1" presStyleIdx="2" presStyleCnt="5"/>
      <dgm:spPr/>
      <dgm:t>
        <a:bodyPr/>
        <a:lstStyle/>
        <a:p>
          <a:endParaRPr lang="ro-RO"/>
        </a:p>
      </dgm:t>
    </dgm:pt>
    <dgm:pt modelId="{840A213C-C50D-47D9-A6C5-EF73C5BC9C94}" type="pres">
      <dgm:prSet presAssocID="{34022223-C9F2-449A-A926-F04EC3167E4C}" presName="connectorText" presStyleLbl="sibTrans1D1" presStyleIdx="2" presStyleCnt="5"/>
      <dgm:spPr/>
      <dgm:t>
        <a:bodyPr/>
        <a:lstStyle/>
        <a:p>
          <a:endParaRPr lang="ro-RO"/>
        </a:p>
      </dgm:t>
    </dgm:pt>
    <dgm:pt modelId="{0C7B2207-FA07-4892-9B5D-4A8C9527DE88}" type="pres">
      <dgm:prSet presAssocID="{303257C5-2FA9-4F3B-865B-65D99335EFCE}" presName="node" presStyleLbl="node1" presStyleIdx="3" presStyleCnt="6">
        <dgm:presLayoutVars>
          <dgm:bulletEnabled val="1"/>
        </dgm:presLayoutVars>
      </dgm:prSet>
      <dgm:spPr/>
      <dgm:t>
        <a:bodyPr/>
        <a:lstStyle/>
        <a:p>
          <a:endParaRPr lang="ro-RO"/>
        </a:p>
      </dgm:t>
    </dgm:pt>
    <dgm:pt modelId="{8A893C96-D7A5-41EA-B2F8-A55800B7B96D}" type="pres">
      <dgm:prSet presAssocID="{449563B2-EB7D-47AA-B9FE-2D6373CCEE91}" presName="sibTrans" presStyleLbl="sibTrans1D1" presStyleIdx="3" presStyleCnt="5"/>
      <dgm:spPr/>
      <dgm:t>
        <a:bodyPr/>
        <a:lstStyle/>
        <a:p>
          <a:endParaRPr lang="ro-RO"/>
        </a:p>
      </dgm:t>
    </dgm:pt>
    <dgm:pt modelId="{D5E31D47-5D51-4CCF-93DE-8801C2A5F9F2}" type="pres">
      <dgm:prSet presAssocID="{449563B2-EB7D-47AA-B9FE-2D6373CCEE91}" presName="connectorText" presStyleLbl="sibTrans1D1" presStyleIdx="3" presStyleCnt="5"/>
      <dgm:spPr/>
      <dgm:t>
        <a:bodyPr/>
        <a:lstStyle/>
        <a:p>
          <a:endParaRPr lang="ro-RO"/>
        </a:p>
      </dgm:t>
    </dgm:pt>
    <dgm:pt modelId="{C679D8B5-0DB8-4018-BCE0-26ED6E6453F1}" type="pres">
      <dgm:prSet presAssocID="{BED29EFA-537B-485B-8A6E-5B2FF7FE3620}" presName="node" presStyleLbl="node1" presStyleIdx="4" presStyleCnt="6">
        <dgm:presLayoutVars>
          <dgm:bulletEnabled val="1"/>
        </dgm:presLayoutVars>
      </dgm:prSet>
      <dgm:spPr/>
      <dgm:t>
        <a:bodyPr/>
        <a:lstStyle/>
        <a:p>
          <a:endParaRPr lang="ro-RO"/>
        </a:p>
      </dgm:t>
    </dgm:pt>
    <dgm:pt modelId="{601563AF-48D4-4DB8-AABD-5F20DBFBA39A}" type="pres">
      <dgm:prSet presAssocID="{3D306405-0ABB-4AD7-BDDC-2439A4E55321}" presName="sibTrans" presStyleLbl="sibTrans1D1" presStyleIdx="4" presStyleCnt="5"/>
      <dgm:spPr/>
      <dgm:t>
        <a:bodyPr/>
        <a:lstStyle/>
        <a:p>
          <a:endParaRPr lang="ro-RO"/>
        </a:p>
      </dgm:t>
    </dgm:pt>
    <dgm:pt modelId="{3957CA56-21EB-48B3-8D9B-D2E9BA8B1626}" type="pres">
      <dgm:prSet presAssocID="{3D306405-0ABB-4AD7-BDDC-2439A4E55321}" presName="connectorText" presStyleLbl="sibTrans1D1" presStyleIdx="4" presStyleCnt="5"/>
      <dgm:spPr/>
      <dgm:t>
        <a:bodyPr/>
        <a:lstStyle/>
        <a:p>
          <a:endParaRPr lang="ro-RO"/>
        </a:p>
      </dgm:t>
    </dgm:pt>
    <dgm:pt modelId="{7CB2CDAD-A312-4810-9ACA-50B8D54426FE}" type="pres">
      <dgm:prSet presAssocID="{173024B4-1A96-4966-B2E1-0D0F254EF85B}" presName="node" presStyleLbl="node1" presStyleIdx="5" presStyleCnt="6">
        <dgm:presLayoutVars>
          <dgm:bulletEnabled val="1"/>
        </dgm:presLayoutVars>
      </dgm:prSet>
      <dgm:spPr/>
      <dgm:t>
        <a:bodyPr/>
        <a:lstStyle/>
        <a:p>
          <a:endParaRPr lang="ro-RO"/>
        </a:p>
      </dgm:t>
    </dgm:pt>
  </dgm:ptLst>
  <dgm:cxnLst>
    <dgm:cxn modelId="{F7A8AC90-7D36-4D10-9CED-8767718587CE}" type="presOf" srcId="{4C7DEDC6-886F-43AD-8F84-35A15466482F}" destId="{37F0E261-4F51-417B-994A-2330427D2D16}" srcOrd="1" destOrd="0" presId="urn:microsoft.com/office/officeart/2005/8/layout/bProcess3"/>
    <dgm:cxn modelId="{0B8AFB28-552C-4848-9721-F14861F99C62}" srcId="{43226423-603E-477A-BFD0-00CB86DFEE3D}" destId="{303257C5-2FA9-4F3B-865B-65D99335EFCE}" srcOrd="3" destOrd="0" parTransId="{60FC9342-B5C8-4169-8698-C94C3E9E49D7}" sibTransId="{449563B2-EB7D-47AA-B9FE-2D6373CCEE91}"/>
    <dgm:cxn modelId="{77125DFE-9B33-4DD2-A8FF-36C34D12AC2E}" type="presOf" srcId="{95F1B781-D4C9-49F7-9D0C-7F709774B330}" destId="{6C6B5A37-D5FC-43E4-A87A-248161C52C74}" srcOrd="0" destOrd="0" presId="urn:microsoft.com/office/officeart/2005/8/layout/bProcess3"/>
    <dgm:cxn modelId="{D1ECBF7F-16F1-4F4C-863E-484FBCA62E86}" type="presOf" srcId="{FCC0B312-B7D0-4D3A-9FCC-6B57CC7719B5}" destId="{C85E42E1-EE7B-40F7-883E-65950715F7C0}" srcOrd="0" destOrd="0" presId="urn:microsoft.com/office/officeart/2005/8/layout/bProcess3"/>
    <dgm:cxn modelId="{09CE5DD8-4B28-4A16-A513-FD9A6A57BC08}" type="presOf" srcId="{173024B4-1A96-4966-B2E1-0D0F254EF85B}" destId="{7CB2CDAD-A312-4810-9ACA-50B8D54426FE}" srcOrd="0" destOrd="0" presId="urn:microsoft.com/office/officeart/2005/8/layout/bProcess3"/>
    <dgm:cxn modelId="{A83959B9-3391-4988-AFE4-38F0C86CE697}" srcId="{43226423-603E-477A-BFD0-00CB86DFEE3D}" destId="{BED29EFA-537B-485B-8A6E-5B2FF7FE3620}" srcOrd="4" destOrd="0" parTransId="{57A34020-7C6E-40F4-A420-627F37342994}" sibTransId="{3D306405-0ABB-4AD7-BDDC-2439A4E55321}"/>
    <dgm:cxn modelId="{89F99AF8-04B2-47E9-B44C-16C2B58391F1}" srcId="{43226423-603E-477A-BFD0-00CB86DFEE3D}" destId="{971DCCEE-0306-4F1D-B5F4-60D6B50625FC}" srcOrd="0" destOrd="0" parTransId="{BA7C2801-45E1-4811-9804-B882D42ACBD4}" sibTransId="{4C7DEDC6-886F-43AD-8F84-35A15466482F}"/>
    <dgm:cxn modelId="{8A457CE4-874E-465E-8C79-52AEF591B004}" type="presOf" srcId="{3D306405-0ABB-4AD7-BDDC-2439A4E55321}" destId="{601563AF-48D4-4DB8-AABD-5F20DBFBA39A}" srcOrd="0" destOrd="0" presId="urn:microsoft.com/office/officeart/2005/8/layout/bProcess3"/>
    <dgm:cxn modelId="{AEC7F84C-BCA5-41FC-AFE3-355FD7004698}" type="presOf" srcId="{449563B2-EB7D-47AA-B9FE-2D6373CCEE91}" destId="{D5E31D47-5D51-4CCF-93DE-8801C2A5F9F2}" srcOrd="1" destOrd="0" presId="urn:microsoft.com/office/officeart/2005/8/layout/bProcess3"/>
    <dgm:cxn modelId="{08656B6B-A452-40AE-B837-275F6EB36EF4}" type="presOf" srcId="{34022223-C9F2-449A-A926-F04EC3167E4C}" destId="{840A213C-C50D-47D9-A6C5-EF73C5BC9C94}" srcOrd="1" destOrd="0" presId="urn:microsoft.com/office/officeart/2005/8/layout/bProcess3"/>
    <dgm:cxn modelId="{F0E74046-06CC-42DD-B89D-CA5C101503A7}" type="presOf" srcId="{449563B2-EB7D-47AA-B9FE-2D6373CCEE91}" destId="{8A893C96-D7A5-41EA-B2F8-A55800B7B96D}" srcOrd="0" destOrd="0" presId="urn:microsoft.com/office/officeart/2005/8/layout/bProcess3"/>
    <dgm:cxn modelId="{D3891B8C-6ED4-4A52-8624-3FFBA0E25FC9}" srcId="{43226423-603E-477A-BFD0-00CB86DFEE3D}" destId="{173024B4-1A96-4966-B2E1-0D0F254EF85B}" srcOrd="5" destOrd="0" parTransId="{41F2F529-B73B-4B5D-9248-62ABD742EDD3}" sibTransId="{6AC11607-1276-47A1-B3C3-A733525842E7}"/>
    <dgm:cxn modelId="{B491FAB2-ED46-4DD6-B87D-54EEDB614E24}" type="presOf" srcId="{95F1B781-D4C9-49F7-9D0C-7F709774B330}" destId="{8F970E49-B156-49AF-B288-E1014460E962}" srcOrd="1" destOrd="0" presId="urn:microsoft.com/office/officeart/2005/8/layout/bProcess3"/>
    <dgm:cxn modelId="{698F03AC-85BF-4FB0-99D6-CC80368C183E}" type="presOf" srcId="{BED29EFA-537B-485B-8A6E-5B2FF7FE3620}" destId="{C679D8B5-0DB8-4018-BCE0-26ED6E6453F1}" srcOrd="0" destOrd="0" presId="urn:microsoft.com/office/officeart/2005/8/layout/bProcess3"/>
    <dgm:cxn modelId="{0FC7FD4C-313D-468B-95EE-2E14523F85F1}" type="presOf" srcId="{34022223-C9F2-449A-A926-F04EC3167E4C}" destId="{D4F7C0E3-43BC-411E-92C7-A41418A8B17A}" srcOrd="0" destOrd="0" presId="urn:microsoft.com/office/officeart/2005/8/layout/bProcess3"/>
    <dgm:cxn modelId="{D9C92506-F7AD-48A8-96E0-679156435C05}" srcId="{43226423-603E-477A-BFD0-00CB86DFEE3D}" destId="{FCC0B312-B7D0-4D3A-9FCC-6B57CC7719B5}" srcOrd="2" destOrd="0" parTransId="{EF51779C-F8D0-4E3E-8BA4-D82DC43BA2DF}" sibTransId="{34022223-C9F2-449A-A926-F04EC3167E4C}"/>
    <dgm:cxn modelId="{E74FA55A-1910-4CE5-8710-FDD91080D686}" type="presOf" srcId="{971DCCEE-0306-4F1D-B5F4-60D6B50625FC}" destId="{B01F3EA8-AFEF-4CBB-A434-F541A26DBB8C}" srcOrd="0" destOrd="0" presId="urn:microsoft.com/office/officeart/2005/8/layout/bProcess3"/>
    <dgm:cxn modelId="{8E88BCE4-DF1C-4A67-8561-F552FA0EECBD}" type="presOf" srcId="{43226423-603E-477A-BFD0-00CB86DFEE3D}" destId="{CD135C50-3F87-4907-B79C-40C660BC9FBA}" srcOrd="0" destOrd="0" presId="urn:microsoft.com/office/officeart/2005/8/layout/bProcess3"/>
    <dgm:cxn modelId="{6A9259DB-BCD3-48BB-AAF9-8762D7AD2B39}" type="presOf" srcId="{303257C5-2FA9-4F3B-865B-65D99335EFCE}" destId="{0C7B2207-FA07-4892-9B5D-4A8C9527DE88}" srcOrd="0" destOrd="0" presId="urn:microsoft.com/office/officeart/2005/8/layout/bProcess3"/>
    <dgm:cxn modelId="{74CC051F-0D30-4E29-8741-2196B2725CA9}" type="presOf" srcId="{3D306405-0ABB-4AD7-BDDC-2439A4E55321}" destId="{3957CA56-21EB-48B3-8D9B-D2E9BA8B1626}" srcOrd="1" destOrd="0" presId="urn:microsoft.com/office/officeart/2005/8/layout/bProcess3"/>
    <dgm:cxn modelId="{18ED1CCA-7E60-49A5-85A1-9B86F3A4735E}" srcId="{43226423-603E-477A-BFD0-00CB86DFEE3D}" destId="{B71CA898-C610-47DE-AEA3-34471A64E173}" srcOrd="1" destOrd="0" parTransId="{6B243D82-BFF8-4005-AD12-84CCBB4FA2A4}" sibTransId="{95F1B781-D4C9-49F7-9D0C-7F709774B330}"/>
    <dgm:cxn modelId="{17E86C49-18E4-4D20-B8BA-31CC25CCB24E}" type="presOf" srcId="{B71CA898-C610-47DE-AEA3-34471A64E173}" destId="{2790BE37-B425-46D5-AF8E-4E75750F400F}" srcOrd="0" destOrd="0" presId="urn:microsoft.com/office/officeart/2005/8/layout/bProcess3"/>
    <dgm:cxn modelId="{62761911-242C-4C93-A986-F8B95C6319E9}" type="presOf" srcId="{4C7DEDC6-886F-43AD-8F84-35A15466482F}" destId="{7E77B32F-DF65-434C-9882-A109E12E9DF1}" srcOrd="0" destOrd="0" presId="urn:microsoft.com/office/officeart/2005/8/layout/bProcess3"/>
    <dgm:cxn modelId="{E4592823-D66C-4ED9-98CC-7DE2F6C2BD1C}" type="presParOf" srcId="{CD135C50-3F87-4907-B79C-40C660BC9FBA}" destId="{B01F3EA8-AFEF-4CBB-A434-F541A26DBB8C}" srcOrd="0" destOrd="0" presId="urn:microsoft.com/office/officeart/2005/8/layout/bProcess3"/>
    <dgm:cxn modelId="{F791657C-3C86-4FC6-811E-8306B90E9256}" type="presParOf" srcId="{CD135C50-3F87-4907-B79C-40C660BC9FBA}" destId="{7E77B32F-DF65-434C-9882-A109E12E9DF1}" srcOrd="1" destOrd="0" presId="urn:microsoft.com/office/officeart/2005/8/layout/bProcess3"/>
    <dgm:cxn modelId="{B7EE87C9-93D4-453E-AE28-406C77C8861B}" type="presParOf" srcId="{7E77B32F-DF65-434C-9882-A109E12E9DF1}" destId="{37F0E261-4F51-417B-994A-2330427D2D16}" srcOrd="0" destOrd="0" presId="urn:microsoft.com/office/officeart/2005/8/layout/bProcess3"/>
    <dgm:cxn modelId="{A33557F1-078F-4859-9284-B91E0FF07E52}" type="presParOf" srcId="{CD135C50-3F87-4907-B79C-40C660BC9FBA}" destId="{2790BE37-B425-46D5-AF8E-4E75750F400F}" srcOrd="2" destOrd="0" presId="urn:microsoft.com/office/officeart/2005/8/layout/bProcess3"/>
    <dgm:cxn modelId="{6A57E4F8-77CE-41F4-AF63-7ABF70712C32}" type="presParOf" srcId="{CD135C50-3F87-4907-B79C-40C660BC9FBA}" destId="{6C6B5A37-D5FC-43E4-A87A-248161C52C74}" srcOrd="3" destOrd="0" presId="urn:microsoft.com/office/officeart/2005/8/layout/bProcess3"/>
    <dgm:cxn modelId="{060B9171-D1BE-43C7-8B05-7598520F14C2}" type="presParOf" srcId="{6C6B5A37-D5FC-43E4-A87A-248161C52C74}" destId="{8F970E49-B156-49AF-B288-E1014460E962}" srcOrd="0" destOrd="0" presId="urn:microsoft.com/office/officeart/2005/8/layout/bProcess3"/>
    <dgm:cxn modelId="{9C118CB0-9B91-4EE0-869F-01F4927118BC}" type="presParOf" srcId="{CD135C50-3F87-4907-B79C-40C660BC9FBA}" destId="{C85E42E1-EE7B-40F7-883E-65950715F7C0}" srcOrd="4" destOrd="0" presId="urn:microsoft.com/office/officeart/2005/8/layout/bProcess3"/>
    <dgm:cxn modelId="{E430D06A-E1D9-4394-917E-545F1BE784A5}" type="presParOf" srcId="{CD135C50-3F87-4907-B79C-40C660BC9FBA}" destId="{D4F7C0E3-43BC-411E-92C7-A41418A8B17A}" srcOrd="5" destOrd="0" presId="urn:microsoft.com/office/officeart/2005/8/layout/bProcess3"/>
    <dgm:cxn modelId="{F8D10ED8-5361-4D19-98EB-C36E85798C28}" type="presParOf" srcId="{D4F7C0E3-43BC-411E-92C7-A41418A8B17A}" destId="{840A213C-C50D-47D9-A6C5-EF73C5BC9C94}" srcOrd="0" destOrd="0" presId="urn:microsoft.com/office/officeart/2005/8/layout/bProcess3"/>
    <dgm:cxn modelId="{37834817-339A-4194-9707-F1ADEF74D2A1}" type="presParOf" srcId="{CD135C50-3F87-4907-B79C-40C660BC9FBA}" destId="{0C7B2207-FA07-4892-9B5D-4A8C9527DE88}" srcOrd="6" destOrd="0" presId="urn:microsoft.com/office/officeart/2005/8/layout/bProcess3"/>
    <dgm:cxn modelId="{5A5CED57-BD1C-4452-9C64-274461BD722D}" type="presParOf" srcId="{CD135C50-3F87-4907-B79C-40C660BC9FBA}" destId="{8A893C96-D7A5-41EA-B2F8-A55800B7B96D}" srcOrd="7" destOrd="0" presId="urn:microsoft.com/office/officeart/2005/8/layout/bProcess3"/>
    <dgm:cxn modelId="{43832764-A195-4BE0-9DCD-E37A78EFDDE6}" type="presParOf" srcId="{8A893C96-D7A5-41EA-B2F8-A55800B7B96D}" destId="{D5E31D47-5D51-4CCF-93DE-8801C2A5F9F2}" srcOrd="0" destOrd="0" presId="urn:microsoft.com/office/officeart/2005/8/layout/bProcess3"/>
    <dgm:cxn modelId="{2B3D6ACD-A1DF-47B7-8853-478991FE9D7D}" type="presParOf" srcId="{CD135C50-3F87-4907-B79C-40C660BC9FBA}" destId="{C679D8B5-0DB8-4018-BCE0-26ED6E6453F1}" srcOrd="8" destOrd="0" presId="urn:microsoft.com/office/officeart/2005/8/layout/bProcess3"/>
    <dgm:cxn modelId="{FFCB0A57-E33C-4111-94F0-80C185FE120F}" type="presParOf" srcId="{CD135C50-3F87-4907-B79C-40C660BC9FBA}" destId="{601563AF-48D4-4DB8-AABD-5F20DBFBA39A}" srcOrd="9" destOrd="0" presId="urn:microsoft.com/office/officeart/2005/8/layout/bProcess3"/>
    <dgm:cxn modelId="{D09EF89E-39AA-4DA7-B487-01883807EFC4}" type="presParOf" srcId="{601563AF-48D4-4DB8-AABD-5F20DBFBA39A}" destId="{3957CA56-21EB-48B3-8D9B-D2E9BA8B1626}" srcOrd="0" destOrd="0" presId="urn:microsoft.com/office/officeart/2005/8/layout/bProcess3"/>
    <dgm:cxn modelId="{14124C8C-1596-447F-94E3-E63677D933FE}" type="presParOf" srcId="{CD135C50-3F87-4907-B79C-40C660BC9FBA}" destId="{7CB2CDAD-A312-4810-9ACA-50B8D54426FE}" srcOrd="1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0B9892-2307-4986-A577-4B9540744356}" type="doc">
      <dgm:prSet loTypeId="urn:microsoft.com/office/officeart/2005/8/layout/pyramid2" loCatId="pyramid" qsTypeId="urn:microsoft.com/office/officeart/2005/8/quickstyle/simple1" qsCatId="simple" csTypeId="urn:microsoft.com/office/officeart/2005/8/colors/accent5_1" csCatId="accent5" phldr="1"/>
      <dgm:spPr/>
      <dgm:t>
        <a:bodyPr/>
        <a:lstStyle/>
        <a:p>
          <a:endParaRPr lang="ro-RO"/>
        </a:p>
      </dgm:t>
    </dgm:pt>
    <dgm:pt modelId="{D1BC3238-FA13-4FE4-AC72-D4E8E0B9B350}">
      <dgm:prSet phldrT="[Text]" custT="1"/>
      <dgm:spPr>
        <a:solidFill>
          <a:schemeClr val="accent4">
            <a:lumMod val="40000"/>
            <a:lumOff val="60000"/>
          </a:schemeClr>
        </a:solidFill>
        <a:ln>
          <a:solidFill>
            <a:srgbClr val="002060"/>
          </a:solidFill>
        </a:ln>
      </dgm:spPr>
      <dgm:t>
        <a:bodyPr/>
        <a:lstStyle/>
        <a:p>
          <a:r>
            <a:rPr lang="en-GB" sz="1100"/>
            <a:t>Avocatul Poporului</a:t>
          </a:r>
          <a:endParaRPr lang="ro-RO" sz="1100"/>
        </a:p>
      </dgm:t>
    </dgm:pt>
    <dgm:pt modelId="{CD5416CB-AE73-4F75-8E85-0242344E727E}" type="parTrans" cxnId="{ECC6AF60-5F11-4BE3-B891-B5DACBEB0341}">
      <dgm:prSet/>
      <dgm:spPr/>
      <dgm:t>
        <a:bodyPr/>
        <a:lstStyle/>
        <a:p>
          <a:endParaRPr lang="ro-RO"/>
        </a:p>
      </dgm:t>
    </dgm:pt>
    <dgm:pt modelId="{2C182EAF-8F08-4169-A9E1-519A1AD3C749}" type="sibTrans" cxnId="{ECC6AF60-5F11-4BE3-B891-B5DACBEB0341}">
      <dgm:prSet/>
      <dgm:spPr/>
      <dgm:t>
        <a:bodyPr/>
        <a:lstStyle/>
        <a:p>
          <a:endParaRPr lang="ro-RO"/>
        </a:p>
      </dgm:t>
    </dgm:pt>
    <dgm:pt modelId="{27F1CA03-E24D-432B-AF4A-7BF47D205647}">
      <dgm:prSet phldrT="[Text]" custT="1"/>
      <dgm:spPr>
        <a:solidFill>
          <a:schemeClr val="accent4">
            <a:lumMod val="40000"/>
            <a:lumOff val="60000"/>
          </a:schemeClr>
        </a:solidFill>
        <a:ln>
          <a:solidFill>
            <a:srgbClr val="002060"/>
          </a:solidFill>
        </a:ln>
      </dgm:spPr>
      <dgm:t>
        <a:bodyPr/>
        <a:lstStyle/>
        <a:p>
          <a:r>
            <a:rPr lang="en-GB" sz="1100"/>
            <a:t>Adjunc</a:t>
          </a:r>
          <a:r>
            <a:rPr lang="ro-RO" sz="1100"/>
            <a:t>ți ai Avocatului Poporului</a:t>
          </a:r>
        </a:p>
      </dgm:t>
    </dgm:pt>
    <dgm:pt modelId="{23AB4F51-9CB4-40B8-BC25-37CC815D82F9}" type="parTrans" cxnId="{51ED119C-E65E-4500-B45E-2E287C249194}">
      <dgm:prSet/>
      <dgm:spPr/>
      <dgm:t>
        <a:bodyPr/>
        <a:lstStyle/>
        <a:p>
          <a:endParaRPr lang="ro-RO"/>
        </a:p>
      </dgm:t>
    </dgm:pt>
    <dgm:pt modelId="{5F57EBA4-A1AA-463B-ACCF-EDA097B5D130}" type="sibTrans" cxnId="{51ED119C-E65E-4500-B45E-2E287C249194}">
      <dgm:prSet/>
      <dgm:spPr/>
      <dgm:t>
        <a:bodyPr/>
        <a:lstStyle/>
        <a:p>
          <a:endParaRPr lang="ro-RO"/>
        </a:p>
      </dgm:t>
    </dgm:pt>
    <dgm:pt modelId="{1E80DF18-EB6F-455B-8E85-DA9EFF00121F}">
      <dgm:prSet phldrT="[Text]" custT="1"/>
      <dgm:spPr>
        <a:solidFill>
          <a:schemeClr val="accent4">
            <a:lumMod val="40000"/>
            <a:lumOff val="60000"/>
          </a:schemeClr>
        </a:solidFill>
        <a:ln>
          <a:solidFill>
            <a:srgbClr val="002060"/>
          </a:solidFill>
        </a:ln>
      </dgm:spPr>
      <dgm:t>
        <a:bodyPr/>
        <a:lstStyle/>
        <a:p>
          <a:r>
            <a:rPr lang="ro-RO" sz="1100"/>
            <a:t>Director General</a:t>
          </a:r>
        </a:p>
      </dgm:t>
    </dgm:pt>
    <dgm:pt modelId="{11559053-36FB-482E-A0A9-A84156BF2FD9}" type="parTrans" cxnId="{A3161EA9-EBFE-42C0-9BBD-DB251FD9FF0E}">
      <dgm:prSet/>
      <dgm:spPr/>
      <dgm:t>
        <a:bodyPr/>
        <a:lstStyle/>
        <a:p>
          <a:endParaRPr lang="ro-RO"/>
        </a:p>
      </dgm:t>
    </dgm:pt>
    <dgm:pt modelId="{E4F63FFB-AB24-49EA-89AE-0AA57CDE6BFA}" type="sibTrans" cxnId="{A3161EA9-EBFE-42C0-9BBD-DB251FD9FF0E}">
      <dgm:prSet/>
      <dgm:spPr/>
      <dgm:t>
        <a:bodyPr/>
        <a:lstStyle/>
        <a:p>
          <a:endParaRPr lang="ro-RO"/>
        </a:p>
      </dgm:t>
    </dgm:pt>
    <dgm:pt modelId="{03CFBE95-DB94-4361-B26F-682E336F7FE5}">
      <dgm:prSet phldrT="[Text]" custT="1"/>
      <dgm:spPr>
        <a:solidFill>
          <a:schemeClr val="accent4">
            <a:lumMod val="40000"/>
            <a:lumOff val="60000"/>
          </a:schemeClr>
        </a:solidFill>
        <a:ln>
          <a:solidFill>
            <a:srgbClr val="002060"/>
          </a:solidFill>
        </a:ln>
      </dgm:spPr>
      <dgm:t>
        <a:bodyPr/>
        <a:lstStyle/>
        <a:p>
          <a:r>
            <a:rPr lang="ro-RO" sz="1100"/>
            <a:t>Departamente de cercetare</a:t>
          </a:r>
          <a:r>
            <a:rPr lang="en-GB" sz="1100"/>
            <a:t>:</a:t>
          </a:r>
        </a:p>
        <a:p>
          <a:r>
            <a:rPr lang="ro-RO" sz="1100"/>
            <a:t>Apărare, Justiție și Imigrație</a:t>
          </a:r>
          <a:r>
            <a:rPr lang="en-GB" sz="1100"/>
            <a:t>;</a:t>
          </a:r>
        </a:p>
        <a:p>
          <a:r>
            <a:rPr lang="en-GB" sz="1100"/>
            <a:t>Munc</a:t>
          </a:r>
          <a:r>
            <a:rPr lang="ro-RO" sz="1100"/>
            <a:t>ă și Salarizare</a:t>
          </a:r>
          <a:r>
            <a:rPr lang="en-GB" sz="1100"/>
            <a:t>;</a:t>
          </a:r>
        </a:p>
        <a:p>
          <a:r>
            <a:rPr lang="en-GB" sz="1100"/>
            <a:t>Locuire, </a:t>
          </a:r>
          <a:r>
            <a:rPr lang="ro-RO" sz="1100"/>
            <a:t>Mediu și Mobilitate</a:t>
          </a:r>
          <a:r>
            <a:rPr lang="en-GB" sz="1100"/>
            <a:t>;</a:t>
          </a:r>
        </a:p>
        <a:p>
          <a:r>
            <a:rPr lang="en-GB" sz="1100"/>
            <a:t>S</a:t>
          </a:r>
          <a:r>
            <a:rPr lang="ro-RO" sz="1100"/>
            <a:t>ănătate și Educație</a:t>
          </a:r>
          <a:endParaRPr lang="en-GB" sz="1100"/>
        </a:p>
      </dgm:t>
    </dgm:pt>
    <dgm:pt modelId="{FB8879A6-8EB6-4595-8294-83C8D268AD7E}" type="parTrans" cxnId="{36AB4F05-77BF-491A-BBAF-81B921E77E29}">
      <dgm:prSet/>
      <dgm:spPr/>
      <dgm:t>
        <a:bodyPr/>
        <a:lstStyle/>
        <a:p>
          <a:endParaRPr lang="ro-RO"/>
        </a:p>
      </dgm:t>
    </dgm:pt>
    <dgm:pt modelId="{856CEB12-F6D1-4562-B324-4F5CAD60993C}" type="sibTrans" cxnId="{36AB4F05-77BF-491A-BBAF-81B921E77E29}">
      <dgm:prSet/>
      <dgm:spPr/>
      <dgm:t>
        <a:bodyPr/>
        <a:lstStyle/>
        <a:p>
          <a:endParaRPr lang="ro-RO"/>
        </a:p>
      </dgm:t>
    </dgm:pt>
    <dgm:pt modelId="{6DD1450B-C588-44E8-BF6B-E17AD0A6EFD8}">
      <dgm:prSet phldrT="[Text]" custT="1"/>
      <dgm:spPr>
        <a:solidFill>
          <a:schemeClr val="accent4">
            <a:lumMod val="40000"/>
            <a:lumOff val="60000"/>
            <a:alpha val="90000"/>
          </a:schemeClr>
        </a:solidFill>
        <a:ln>
          <a:solidFill>
            <a:srgbClr val="002060"/>
          </a:solidFill>
        </a:ln>
      </dgm:spPr>
      <dgm:t>
        <a:bodyPr/>
        <a:lstStyle/>
        <a:p>
          <a:r>
            <a:rPr lang="ro-RO" sz="1100"/>
            <a:t>Birouri personal</a:t>
          </a:r>
          <a:r>
            <a:rPr lang="en-GB" sz="1100"/>
            <a:t>: ICT, Secretariat, Strategie, Financiar</a:t>
          </a:r>
          <a:endParaRPr lang="ro-RO" sz="1100"/>
        </a:p>
      </dgm:t>
    </dgm:pt>
    <dgm:pt modelId="{B5804AF0-333B-4F4C-9D42-6D67885AB569}" type="parTrans" cxnId="{A1F4C3AC-67AD-4EBF-9DBC-E6D3C8D5B666}">
      <dgm:prSet/>
      <dgm:spPr/>
      <dgm:t>
        <a:bodyPr/>
        <a:lstStyle/>
        <a:p>
          <a:endParaRPr lang="ro-RO"/>
        </a:p>
      </dgm:t>
    </dgm:pt>
    <dgm:pt modelId="{BB676E3D-AD54-4A89-BFEF-61D6176AB149}" type="sibTrans" cxnId="{A1F4C3AC-67AD-4EBF-9DBC-E6D3C8D5B666}">
      <dgm:prSet/>
      <dgm:spPr/>
      <dgm:t>
        <a:bodyPr/>
        <a:lstStyle/>
        <a:p>
          <a:endParaRPr lang="ro-RO"/>
        </a:p>
      </dgm:t>
    </dgm:pt>
    <dgm:pt modelId="{7786A773-E344-4F96-B05C-41DD11BD6911}" type="pres">
      <dgm:prSet presAssocID="{9C0B9892-2307-4986-A577-4B9540744356}" presName="compositeShape" presStyleCnt="0">
        <dgm:presLayoutVars>
          <dgm:dir/>
          <dgm:resizeHandles/>
        </dgm:presLayoutVars>
      </dgm:prSet>
      <dgm:spPr/>
      <dgm:t>
        <a:bodyPr/>
        <a:lstStyle/>
        <a:p>
          <a:endParaRPr lang="ro-RO"/>
        </a:p>
      </dgm:t>
    </dgm:pt>
    <dgm:pt modelId="{01BBA084-F869-4561-A550-E42AE83F9CE9}" type="pres">
      <dgm:prSet presAssocID="{9C0B9892-2307-4986-A577-4B9540744356}" presName="pyramid" presStyleLbl="node1" presStyleIdx="0" presStyleCnt="1">
        <dgm:style>
          <a:lnRef idx="2">
            <a:schemeClr val="accent4"/>
          </a:lnRef>
          <a:fillRef idx="1">
            <a:schemeClr val="lt1"/>
          </a:fillRef>
          <a:effectRef idx="0">
            <a:schemeClr val="accent4"/>
          </a:effectRef>
          <a:fontRef idx="minor">
            <a:schemeClr val="dk1"/>
          </a:fontRef>
        </dgm:style>
      </dgm:prSet>
      <dgm:spPr>
        <a:ln>
          <a:solidFill>
            <a:srgbClr val="002060"/>
          </a:solidFill>
        </a:ln>
      </dgm:spPr>
      <dgm:t>
        <a:bodyPr/>
        <a:lstStyle/>
        <a:p>
          <a:endParaRPr lang="ro-RO"/>
        </a:p>
      </dgm:t>
    </dgm:pt>
    <dgm:pt modelId="{CB19FB18-1725-4093-A186-0B0752F635AA}" type="pres">
      <dgm:prSet presAssocID="{9C0B9892-2307-4986-A577-4B9540744356}" presName="theList" presStyleCnt="0"/>
      <dgm:spPr/>
      <dgm:t>
        <a:bodyPr/>
        <a:lstStyle/>
        <a:p>
          <a:endParaRPr lang="ro-RO"/>
        </a:p>
      </dgm:t>
    </dgm:pt>
    <dgm:pt modelId="{50BBE4D5-A871-4A44-86BE-EE97EF6F0B1A}" type="pres">
      <dgm:prSet presAssocID="{D1BC3238-FA13-4FE4-AC72-D4E8E0B9B350}" presName="aNode" presStyleLbl="fgAcc1" presStyleIdx="0" presStyleCnt="5" custLinFactY="-25639" custLinFactNeighborY="-100000">
        <dgm:presLayoutVars>
          <dgm:bulletEnabled val="1"/>
        </dgm:presLayoutVars>
      </dgm:prSet>
      <dgm:spPr/>
      <dgm:t>
        <a:bodyPr/>
        <a:lstStyle/>
        <a:p>
          <a:endParaRPr lang="ro-RO"/>
        </a:p>
      </dgm:t>
    </dgm:pt>
    <dgm:pt modelId="{BFE44ADA-17F6-437A-BFE4-27C6250EE125}" type="pres">
      <dgm:prSet presAssocID="{D1BC3238-FA13-4FE4-AC72-D4E8E0B9B350}" presName="aSpace" presStyleCnt="0"/>
      <dgm:spPr/>
      <dgm:t>
        <a:bodyPr/>
        <a:lstStyle/>
        <a:p>
          <a:endParaRPr lang="ro-RO"/>
        </a:p>
      </dgm:t>
    </dgm:pt>
    <dgm:pt modelId="{3FC98A27-5287-4212-80B5-265461BDAFD4}" type="pres">
      <dgm:prSet presAssocID="{27F1CA03-E24D-432B-AF4A-7BF47D205647}" presName="aNode" presStyleLbl="fgAcc1" presStyleIdx="1" presStyleCnt="5" custLinFactNeighborX="916" custLinFactNeighborY="-11038">
        <dgm:presLayoutVars>
          <dgm:bulletEnabled val="1"/>
        </dgm:presLayoutVars>
      </dgm:prSet>
      <dgm:spPr/>
      <dgm:t>
        <a:bodyPr/>
        <a:lstStyle/>
        <a:p>
          <a:endParaRPr lang="ro-RO"/>
        </a:p>
      </dgm:t>
    </dgm:pt>
    <dgm:pt modelId="{EA3CF6EC-906A-4765-AB13-9F18B1E1752F}" type="pres">
      <dgm:prSet presAssocID="{27F1CA03-E24D-432B-AF4A-7BF47D205647}" presName="aSpace" presStyleCnt="0"/>
      <dgm:spPr/>
      <dgm:t>
        <a:bodyPr/>
        <a:lstStyle/>
        <a:p>
          <a:endParaRPr lang="ro-RO"/>
        </a:p>
      </dgm:t>
    </dgm:pt>
    <dgm:pt modelId="{C7FF9276-AAED-4273-820F-8E3EDFC79D04}" type="pres">
      <dgm:prSet presAssocID="{1E80DF18-EB6F-455B-8E85-DA9EFF00121F}" presName="aNode" presStyleLbl="fgAcc1" presStyleIdx="2" presStyleCnt="5" custLinFactY="7277" custLinFactNeighborX="305" custLinFactNeighborY="100000">
        <dgm:presLayoutVars>
          <dgm:bulletEnabled val="1"/>
        </dgm:presLayoutVars>
      </dgm:prSet>
      <dgm:spPr/>
      <dgm:t>
        <a:bodyPr/>
        <a:lstStyle/>
        <a:p>
          <a:endParaRPr lang="ro-RO"/>
        </a:p>
      </dgm:t>
    </dgm:pt>
    <dgm:pt modelId="{2B8D97DA-E245-463B-817C-D1AD53F26DE1}" type="pres">
      <dgm:prSet presAssocID="{1E80DF18-EB6F-455B-8E85-DA9EFF00121F}" presName="aSpace" presStyleCnt="0"/>
      <dgm:spPr/>
      <dgm:t>
        <a:bodyPr/>
        <a:lstStyle/>
        <a:p>
          <a:endParaRPr lang="ro-RO"/>
        </a:p>
      </dgm:t>
    </dgm:pt>
    <dgm:pt modelId="{47785915-BDBC-45CA-B42A-5360F91BA33E}" type="pres">
      <dgm:prSet presAssocID="{03CFBE95-DB94-4361-B26F-682E336F7FE5}" presName="aNode" presStyleLbl="fgAcc1" presStyleIdx="3" presStyleCnt="5" custScaleY="356358" custLinFactY="44326" custLinFactNeighborX="-305" custLinFactNeighborY="100000">
        <dgm:presLayoutVars>
          <dgm:bulletEnabled val="1"/>
        </dgm:presLayoutVars>
      </dgm:prSet>
      <dgm:spPr/>
      <dgm:t>
        <a:bodyPr/>
        <a:lstStyle/>
        <a:p>
          <a:endParaRPr lang="ro-RO"/>
        </a:p>
      </dgm:t>
    </dgm:pt>
    <dgm:pt modelId="{12A34A30-B4DC-486A-9851-20C125DAF35F}" type="pres">
      <dgm:prSet presAssocID="{03CFBE95-DB94-4361-B26F-682E336F7FE5}" presName="aSpace" presStyleCnt="0"/>
      <dgm:spPr/>
      <dgm:t>
        <a:bodyPr/>
        <a:lstStyle/>
        <a:p>
          <a:endParaRPr lang="ro-RO"/>
        </a:p>
      </dgm:t>
    </dgm:pt>
    <dgm:pt modelId="{048F7E34-86F1-472B-B3DA-32069D9324C5}" type="pres">
      <dgm:prSet presAssocID="{6DD1450B-C588-44E8-BF6B-E17AD0A6EFD8}" presName="aNode" presStyleLbl="fgAcc1" presStyleIdx="4" presStyleCnt="5" custScaleY="132827" custLinFactY="61777" custLinFactNeighborX="-916" custLinFactNeighborY="100000">
        <dgm:presLayoutVars>
          <dgm:bulletEnabled val="1"/>
        </dgm:presLayoutVars>
      </dgm:prSet>
      <dgm:spPr/>
      <dgm:t>
        <a:bodyPr/>
        <a:lstStyle/>
        <a:p>
          <a:endParaRPr lang="ro-RO"/>
        </a:p>
      </dgm:t>
    </dgm:pt>
    <dgm:pt modelId="{E62E5D89-F31A-44E2-B3B1-AE0FF02847E5}" type="pres">
      <dgm:prSet presAssocID="{6DD1450B-C588-44E8-BF6B-E17AD0A6EFD8}" presName="aSpace" presStyleCnt="0"/>
      <dgm:spPr/>
      <dgm:t>
        <a:bodyPr/>
        <a:lstStyle/>
        <a:p>
          <a:endParaRPr lang="ro-RO"/>
        </a:p>
      </dgm:t>
    </dgm:pt>
  </dgm:ptLst>
  <dgm:cxnLst>
    <dgm:cxn modelId="{F3D8E1FA-1D61-4412-ACC2-D7C848CED8E1}" type="presOf" srcId="{6DD1450B-C588-44E8-BF6B-E17AD0A6EFD8}" destId="{048F7E34-86F1-472B-B3DA-32069D9324C5}" srcOrd="0" destOrd="0" presId="urn:microsoft.com/office/officeart/2005/8/layout/pyramid2"/>
    <dgm:cxn modelId="{A3161EA9-EBFE-42C0-9BBD-DB251FD9FF0E}" srcId="{9C0B9892-2307-4986-A577-4B9540744356}" destId="{1E80DF18-EB6F-455B-8E85-DA9EFF00121F}" srcOrd="2" destOrd="0" parTransId="{11559053-36FB-482E-A0A9-A84156BF2FD9}" sibTransId="{E4F63FFB-AB24-49EA-89AE-0AA57CDE6BFA}"/>
    <dgm:cxn modelId="{36AB4F05-77BF-491A-BBAF-81B921E77E29}" srcId="{9C0B9892-2307-4986-A577-4B9540744356}" destId="{03CFBE95-DB94-4361-B26F-682E336F7FE5}" srcOrd="3" destOrd="0" parTransId="{FB8879A6-8EB6-4595-8294-83C8D268AD7E}" sibTransId="{856CEB12-F6D1-4562-B324-4F5CAD60993C}"/>
    <dgm:cxn modelId="{985A5D9F-99D3-421D-963E-E2D377B78503}" type="presOf" srcId="{03CFBE95-DB94-4361-B26F-682E336F7FE5}" destId="{47785915-BDBC-45CA-B42A-5360F91BA33E}" srcOrd="0" destOrd="0" presId="urn:microsoft.com/office/officeart/2005/8/layout/pyramid2"/>
    <dgm:cxn modelId="{ECC6AF60-5F11-4BE3-B891-B5DACBEB0341}" srcId="{9C0B9892-2307-4986-A577-4B9540744356}" destId="{D1BC3238-FA13-4FE4-AC72-D4E8E0B9B350}" srcOrd="0" destOrd="0" parTransId="{CD5416CB-AE73-4F75-8E85-0242344E727E}" sibTransId="{2C182EAF-8F08-4169-A9E1-519A1AD3C749}"/>
    <dgm:cxn modelId="{A1F4C3AC-67AD-4EBF-9DBC-E6D3C8D5B666}" srcId="{9C0B9892-2307-4986-A577-4B9540744356}" destId="{6DD1450B-C588-44E8-BF6B-E17AD0A6EFD8}" srcOrd="4" destOrd="0" parTransId="{B5804AF0-333B-4F4C-9D42-6D67885AB569}" sibTransId="{BB676E3D-AD54-4A89-BFEF-61D6176AB149}"/>
    <dgm:cxn modelId="{51ED119C-E65E-4500-B45E-2E287C249194}" srcId="{9C0B9892-2307-4986-A577-4B9540744356}" destId="{27F1CA03-E24D-432B-AF4A-7BF47D205647}" srcOrd="1" destOrd="0" parTransId="{23AB4F51-9CB4-40B8-BC25-37CC815D82F9}" sibTransId="{5F57EBA4-A1AA-463B-ACCF-EDA097B5D130}"/>
    <dgm:cxn modelId="{1CED1427-23BA-41B7-ABFF-BF2610358378}" type="presOf" srcId="{9C0B9892-2307-4986-A577-4B9540744356}" destId="{7786A773-E344-4F96-B05C-41DD11BD6911}" srcOrd="0" destOrd="0" presId="urn:microsoft.com/office/officeart/2005/8/layout/pyramid2"/>
    <dgm:cxn modelId="{4CE1A0C5-DDAE-4B0D-83C8-CD4A159B2AC6}" type="presOf" srcId="{27F1CA03-E24D-432B-AF4A-7BF47D205647}" destId="{3FC98A27-5287-4212-80B5-265461BDAFD4}" srcOrd="0" destOrd="0" presId="urn:microsoft.com/office/officeart/2005/8/layout/pyramid2"/>
    <dgm:cxn modelId="{826F1FE2-85F2-4A06-94F5-DF1211D0A580}" type="presOf" srcId="{D1BC3238-FA13-4FE4-AC72-D4E8E0B9B350}" destId="{50BBE4D5-A871-4A44-86BE-EE97EF6F0B1A}" srcOrd="0" destOrd="0" presId="urn:microsoft.com/office/officeart/2005/8/layout/pyramid2"/>
    <dgm:cxn modelId="{6F61D79B-98C7-44D9-8E28-9A9C3BAF163C}" type="presOf" srcId="{1E80DF18-EB6F-455B-8E85-DA9EFF00121F}" destId="{C7FF9276-AAED-4273-820F-8E3EDFC79D04}" srcOrd="0" destOrd="0" presId="urn:microsoft.com/office/officeart/2005/8/layout/pyramid2"/>
    <dgm:cxn modelId="{4E0477DA-3C6E-47C2-A9CC-E1D90F7536CC}" type="presParOf" srcId="{7786A773-E344-4F96-B05C-41DD11BD6911}" destId="{01BBA084-F869-4561-A550-E42AE83F9CE9}" srcOrd="0" destOrd="0" presId="urn:microsoft.com/office/officeart/2005/8/layout/pyramid2"/>
    <dgm:cxn modelId="{A7F87A43-6757-4C6E-A60F-C1BD1BA0FF96}" type="presParOf" srcId="{7786A773-E344-4F96-B05C-41DD11BD6911}" destId="{CB19FB18-1725-4093-A186-0B0752F635AA}" srcOrd="1" destOrd="0" presId="urn:microsoft.com/office/officeart/2005/8/layout/pyramid2"/>
    <dgm:cxn modelId="{E9735660-DB5B-4533-9EAA-205580ECF014}" type="presParOf" srcId="{CB19FB18-1725-4093-A186-0B0752F635AA}" destId="{50BBE4D5-A871-4A44-86BE-EE97EF6F0B1A}" srcOrd="0" destOrd="0" presId="urn:microsoft.com/office/officeart/2005/8/layout/pyramid2"/>
    <dgm:cxn modelId="{D96A441C-6EE3-4E5F-8DF7-746878E985A5}" type="presParOf" srcId="{CB19FB18-1725-4093-A186-0B0752F635AA}" destId="{BFE44ADA-17F6-437A-BFE4-27C6250EE125}" srcOrd="1" destOrd="0" presId="urn:microsoft.com/office/officeart/2005/8/layout/pyramid2"/>
    <dgm:cxn modelId="{ED2A4416-B36D-4101-8C2E-7CEBB8C2D7D9}" type="presParOf" srcId="{CB19FB18-1725-4093-A186-0B0752F635AA}" destId="{3FC98A27-5287-4212-80B5-265461BDAFD4}" srcOrd="2" destOrd="0" presId="urn:microsoft.com/office/officeart/2005/8/layout/pyramid2"/>
    <dgm:cxn modelId="{442A25AD-0FD0-49D7-BEA5-4F46706BBB5C}" type="presParOf" srcId="{CB19FB18-1725-4093-A186-0B0752F635AA}" destId="{EA3CF6EC-906A-4765-AB13-9F18B1E1752F}" srcOrd="3" destOrd="0" presId="urn:microsoft.com/office/officeart/2005/8/layout/pyramid2"/>
    <dgm:cxn modelId="{B9A0E20F-A9BF-40C0-8D31-C4A5A235BAC2}" type="presParOf" srcId="{CB19FB18-1725-4093-A186-0B0752F635AA}" destId="{C7FF9276-AAED-4273-820F-8E3EDFC79D04}" srcOrd="4" destOrd="0" presId="urn:microsoft.com/office/officeart/2005/8/layout/pyramid2"/>
    <dgm:cxn modelId="{E713F720-3F77-476C-98C5-73F449941702}" type="presParOf" srcId="{CB19FB18-1725-4093-A186-0B0752F635AA}" destId="{2B8D97DA-E245-463B-817C-D1AD53F26DE1}" srcOrd="5" destOrd="0" presId="urn:microsoft.com/office/officeart/2005/8/layout/pyramid2"/>
    <dgm:cxn modelId="{AC4BA15A-193A-411B-B9D5-6778CF64C3FC}" type="presParOf" srcId="{CB19FB18-1725-4093-A186-0B0752F635AA}" destId="{47785915-BDBC-45CA-B42A-5360F91BA33E}" srcOrd="6" destOrd="0" presId="urn:microsoft.com/office/officeart/2005/8/layout/pyramid2"/>
    <dgm:cxn modelId="{1C7557C1-A7F4-4CEC-8307-55D6B497BF25}" type="presParOf" srcId="{CB19FB18-1725-4093-A186-0B0752F635AA}" destId="{12A34A30-B4DC-486A-9851-20C125DAF35F}" srcOrd="7" destOrd="0" presId="urn:microsoft.com/office/officeart/2005/8/layout/pyramid2"/>
    <dgm:cxn modelId="{7D1A201E-84B7-44C8-A0B2-5522B506704F}" type="presParOf" srcId="{CB19FB18-1725-4093-A186-0B0752F635AA}" destId="{048F7E34-86F1-472B-B3DA-32069D9324C5}" srcOrd="8" destOrd="0" presId="urn:microsoft.com/office/officeart/2005/8/layout/pyramid2"/>
    <dgm:cxn modelId="{644EA84C-BC6C-463C-8875-716EE98FCAD5}" type="presParOf" srcId="{CB19FB18-1725-4093-A186-0B0752F635AA}" destId="{E62E5D89-F31A-44E2-B3B1-AE0FF02847E5}" srcOrd="9" destOrd="0" presId="urn:microsoft.com/office/officeart/2005/8/layout/pyramid2"/>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3208EF-8F34-4B52-B237-FA5C74B50668}" type="doc">
      <dgm:prSet loTypeId="urn:microsoft.com/office/officeart/2005/8/layout/matrix2" loCatId="matrix" qsTypeId="urn:microsoft.com/office/officeart/2005/8/quickstyle/simple1" qsCatId="simple" csTypeId="urn:microsoft.com/office/officeart/2005/8/colors/accent5_4" csCatId="accent5" phldr="1"/>
      <dgm:spPr/>
      <dgm:t>
        <a:bodyPr/>
        <a:lstStyle/>
        <a:p>
          <a:endParaRPr lang="ro-RO"/>
        </a:p>
      </dgm:t>
    </dgm:pt>
    <dgm:pt modelId="{9A8E3655-EC42-47BA-B708-630B4F1D66CD}">
      <dgm:prSet phldrT="[Text]" custT="1"/>
      <dgm:spPr/>
      <dgm:t>
        <a:bodyPr/>
        <a:lstStyle/>
        <a:p>
          <a:r>
            <a:rPr lang="ro-RO" sz="1100"/>
            <a:t>Apărare, Justiție și Imigrație</a:t>
          </a:r>
        </a:p>
      </dgm:t>
    </dgm:pt>
    <dgm:pt modelId="{53E147E2-80A1-4757-AFB6-391B30CB7804}" type="parTrans" cxnId="{8180748F-05DE-4CC7-B192-EECE8578B9F4}">
      <dgm:prSet/>
      <dgm:spPr/>
      <dgm:t>
        <a:bodyPr/>
        <a:lstStyle/>
        <a:p>
          <a:endParaRPr lang="ro-RO"/>
        </a:p>
      </dgm:t>
    </dgm:pt>
    <dgm:pt modelId="{8C977E70-2A67-4D98-9C76-940A36720810}" type="sibTrans" cxnId="{8180748F-05DE-4CC7-B192-EECE8578B9F4}">
      <dgm:prSet/>
      <dgm:spPr/>
      <dgm:t>
        <a:bodyPr/>
        <a:lstStyle/>
        <a:p>
          <a:endParaRPr lang="ro-RO"/>
        </a:p>
      </dgm:t>
    </dgm:pt>
    <dgm:pt modelId="{D7C702F3-43B0-4800-B636-FC54D30C6C18}">
      <dgm:prSet phldrT="[Text]" custT="1"/>
      <dgm:spPr>
        <a:solidFill>
          <a:schemeClr val="accent4"/>
        </a:solidFill>
      </dgm:spPr>
      <dgm:t>
        <a:bodyPr/>
        <a:lstStyle/>
        <a:p>
          <a:r>
            <a:rPr lang="en-GB" sz="1100"/>
            <a:t>Munc</a:t>
          </a:r>
          <a:r>
            <a:rPr lang="ro-RO" sz="1100"/>
            <a:t>ă și Salarizare</a:t>
          </a:r>
        </a:p>
      </dgm:t>
    </dgm:pt>
    <dgm:pt modelId="{5D6B8B3F-C388-4D85-A843-460200AFEAF2}" type="parTrans" cxnId="{CB5CA082-A3BA-4641-BA35-AEBB64C7E141}">
      <dgm:prSet/>
      <dgm:spPr/>
      <dgm:t>
        <a:bodyPr/>
        <a:lstStyle/>
        <a:p>
          <a:endParaRPr lang="ro-RO"/>
        </a:p>
      </dgm:t>
    </dgm:pt>
    <dgm:pt modelId="{F62F55AE-59FF-4BC0-9D02-48A7FE5E0903}" type="sibTrans" cxnId="{CB5CA082-A3BA-4641-BA35-AEBB64C7E141}">
      <dgm:prSet/>
      <dgm:spPr/>
      <dgm:t>
        <a:bodyPr/>
        <a:lstStyle/>
        <a:p>
          <a:endParaRPr lang="ro-RO"/>
        </a:p>
      </dgm:t>
    </dgm:pt>
    <dgm:pt modelId="{11FDE962-C0BE-42B9-B304-822D72733704}">
      <dgm:prSet phldrT="[Text]" custT="1"/>
      <dgm:spPr>
        <a:solidFill>
          <a:schemeClr val="accent4">
            <a:lumMod val="60000"/>
            <a:lumOff val="40000"/>
          </a:schemeClr>
        </a:solidFill>
      </dgm:spPr>
      <dgm:t>
        <a:bodyPr/>
        <a:lstStyle/>
        <a:p>
          <a:r>
            <a:rPr lang="en-GB" sz="1100"/>
            <a:t>Locuire, </a:t>
          </a:r>
          <a:r>
            <a:rPr lang="ro-RO" sz="1100"/>
            <a:t>Mediu și Mobilitate</a:t>
          </a:r>
        </a:p>
      </dgm:t>
    </dgm:pt>
    <dgm:pt modelId="{5D1939AB-401D-4B59-A254-648B38A2AE47}" type="parTrans" cxnId="{213EE089-4967-4BAA-A068-BB6EEC7FD00F}">
      <dgm:prSet/>
      <dgm:spPr/>
      <dgm:t>
        <a:bodyPr/>
        <a:lstStyle/>
        <a:p>
          <a:endParaRPr lang="ro-RO"/>
        </a:p>
      </dgm:t>
    </dgm:pt>
    <dgm:pt modelId="{C426CD00-E629-46BB-92E9-F58C1F0472C9}" type="sibTrans" cxnId="{213EE089-4967-4BAA-A068-BB6EEC7FD00F}">
      <dgm:prSet/>
      <dgm:spPr/>
      <dgm:t>
        <a:bodyPr/>
        <a:lstStyle/>
        <a:p>
          <a:endParaRPr lang="ro-RO"/>
        </a:p>
      </dgm:t>
    </dgm:pt>
    <dgm:pt modelId="{9797BCA3-5D6C-414D-8A2D-1B17E4A34F77}">
      <dgm:prSet phldrT="[Text]" custT="1"/>
      <dgm:spPr/>
      <dgm:t>
        <a:bodyPr/>
        <a:lstStyle/>
        <a:p>
          <a:r>
            <a:rPr lang="en-GB" sz="1100"/>
            <a:t>S</a:t>
          </a:r>
          <a:r>
            <a:rPr lang="ro-RO" sz="1100"/>
            <a:t>ănătate și Educație</a:t>
          </a:r>
        </a:p>
      </dgm:t>
    </dgm:pt>
    <dgm:pt modelId="{2F0DE575-DFC9-4BBB-BAA1-5B7431E63842}" type="parTrans" cxnId="{C0857189-805D-4B31-BE63-FE7F855F9F80}">
      <dgm:prSet/>
      <dgm:spPr/>
      <dgm:t>
        <a:bodyPr/>
        <a:lstStyle/>
        <a:p>
          <a:endParaRPr lang="ro-RO"/>
        </a:p>
      </dgm:t>
    </dgm:pt>
    <dgm:pt modelId="{6884AACB-F988-4735-B314-4236966AA74F}" type="sibTrans" cxnId="{C0857189-805D-4B31-BE63-FE7F855F9F80}">
      <dgm:prSet/>
      <dgm:spPr/>
      <dgm:t>
        <a:bodyPr/>
        <a:lstStyle/>
        <a:p>
          <a:endParaRPr lang="ro-RO"/>
        </a:p>
      </dgm:t>
    </dgm:pt>
    <dgm:pt modelId="{8966403D-71FA-407A-903A-ECF46F9D8B06}" type="pres">
      <dgm:prSet presAssocID="{743208EF-8F34-4B52-B237-FA5C74B50668}" presName="matrix" presStyleCnt="0">
        <dgm:presLayoutVars>
          <dgm:chMax val="1"/>
          <dgm:dir/>
          <dgm:resizeHandles val="exact"/>
        </dgm:presLayoutVars>
      </dgm:prSet>
      <dgm:spPr/>
      <dgm:t>
        <a:bodyPr/>
        <a:lstStyle/>
        <a:p>
          <a:endParaRPr lang="ro-RO"/>
        </a:p>
      </dgm:t>
    </dgm:pt>
    <dgm:pt modelId="{CE3C0C20-7071-4672-AE20-3AD7A3397651}" type="pres">
      <dgm:prSet presAssocID="{743208EF-8F34-4B52-B237-FA5C74B50668}" presName="axisShape" presStyleLbl="bgShp" presStyleIdx="0" presStyleCnt="1"/>
      <dgm:spPr/>
    </dgm:pt>
    <dgm:pt modelId="{7A656DDC-DB1B-4D71-AD09-708006328DA1}" type="pres">
      <dgm:prSet presAssocID="{743208EF-8F34-4B52-B237-FA5C74B50668}" presName="rect1" presStyleLbl="node1" presStyleIdx="0" presStyleCnt="4">
        <dgm:presLayoutVars>
          <dgm:chMax val="0"/>
          <dgm:chPref val="0"/>
          <dgm:bulletEnabled val="1"/>
        </dgm:presLayoutVars>
      </dgm:prSet>
      <dgm:spPr/>
      <dgm:t>
        <a:bodyPr/>
        <a:lstStyle/>
        <a:p>
          <a:endParaRPr lang="ro-RO"/>
        </a:p>
      </dgm:t>
    </dgm:pt>
    <dgm:pt modelId="{DEB3C432-29EC-41EF-A15E-1C5A12027807}" type="pres">
      <dgm:prSet presAssocID="{743208EF-8F34-4B52-B237-FA5C74B50668}" presName="rect2" presStyleLbl="node1" presStyleIdx="1" presStyleCnt="4">
        <dgm:presLayoutVars>
          <dgm:chMax val="0"/>
          <dgm:chPref val="0"/>
          <dgm:bulletEnabled val="1"/>
        </dgm:presLayoutVars>
      </dgm:prSet>
      <dgm:spPr/>
      <dgm:t>
        <a:bodyPr/>
        <a:lstStyle/>
        <a:p>
          <a:endParaRPr lang="ro-RO"/>
        </a:p>
      </dgm:t>
    </dgm:pt>
    <dgm:pt modelId="{530C8E4F-1994-4680-AF9C-BA6CC17E869B}" type="pres">
      <dgm:prSet presAssocID="{743208EF-8F34-4B52-B237-FA5C74B50668}" presName="rect3" presStyleLbl="node1" presStyleIdx="2" presStyleCnt="4">
        <dgm:presLayoutVars>
          <dgm:chMax val="0"/>
          <dgm:chPref val="0"/>
          <dgm:bulletEnabled val="1"/>
        </dgm:presLayoutVars>
      </dgm:prSet>
      <dgm:spPr/>
      <dgm:t>
        <a:bodyPr/>
        <a:lstStyle/>
        <a:p>
          <a:endParaRPr lang="ro-RO"/>
        </a:p>
      </dgm:t>
    </dgm:pt>
    <dgm:pt modelId="{EF5B2D63-E6C8-407C-8490-2D53E8C2B796}" type="pres">
      <dgm:prSet presAssocID="{743208EF-8F34-4B52-B237-FA5C74B50668}" presName="rect4" presStyleLbl="node1" presStyleIdx="3" presStyleCnt="4">
        <dgm:presLayoutVars>
          <dgm:chMax val="0"/>
          <dgm:chPref val="0"/>
          <dgm:bulletEnabled val="1"/>
        </dgm:presLayoutVars>
      </dgm:prSet>
      <dgm:spPr/>
      <dgm:t>
        <a:bodyPr/>
        <a:lstStyle/>
        <a:p>
          <a:endParaRPr lang="ro-RO"/>
        </a:p>
      </dgm:t>
    </dgm:pt>
  </dgm:ptLst>
  <dgm:cxnLst>
    <dgm:cxn modelId="{A499CCB4-7085-4F36-9642-FEA4C5203D4B}" type="presOf" srcId="{9A8E3655-EC42-47BA-B708-630B4F1D66CD}" destId="{7A656DDC-DB1B-4D71-AD09-708006328DA1}" srcOrd="0" destOrd="0" presId="urn:microsoft.com/office/officeart/2005/8/layout/matrix2"/>
    <dgm:cxn modelId="{AEE918F4-EF1B-4ED7-A91F-BEC524A474C4}" type="presOf" srcId="{743208EF-8F34-4B52-B237-FA5C74B50668}" destId="{8966403D-71FA-407A-903A-ECF46F9D8B06}" srcOrd="0" destOrd="0" presId="urn:microsoft.com/office/officeart/2005/8/layout/matrix2"/>
    <dgm:cxn modelId="{CB5CA082-A3BA-4641-BA35-AEBB64C7E141}" srcId="{743208EF-8F34-4B52-B237-FA5C74B50668}" destId="{D7C702F3-43B0-4800-B636-FC54D30C6C18}" srcOrd="1" destOrd="0" parTransId="{5D6B8B3F-C388-4D85-A843-460200AFEAF2}" sibTransId="{F62F55AE-59FF-4BC0-9D02-48A7FE5E0903}"/>
    <dgm:cxn modelId="{8180748F-05DE-4CC7-B192-EECE8578B9F4}" srcId="{743208EF-8F34-4B52-B237-FA5C74B50668}" destId="{9A8E3655-EC42-47BA-B708-630B4F1D66CD}" srcOrd="0" destOrd="0" parTransId="{53E147E2-80A1-4757-AFB6-391B30CB7804}" sibTransId="{8C977E70-2A67-4D98-9C76-940A36720810}"/>
    <dgm:cxn modelId="{213EE089-4967-4BAA-A068-BB6EEC7FD00F}" srcId="{743208EF-8F34-4B52-B237-FA5C74B50668}" destId="{11FDE962-C0BE-42B9-B304-822D72733704}" srcOrd="2" destOrd="0" parTransId="{5D1939AB-401D-4B59-A254-648B38A2AE47}" sibTransId="{C426CD00-E629-46BB-92E9-F58C1F0472C9}"/>
    <dgm:cxn modelId="{C0857189-805D-4B31-BE63-FE7F855F9F80}" srcId="{743208EF-8F34-4B52-B237-FA5C74B50668}" destId="{9797BCA3-5D6C-414D-8A2D-1B17E4A34F77}" srcOrd="3" destOrd="0" parTransId="{2F0DE575-DFC9-4BBB-BAA1-5B7431E63842}" sibTransId="{6884AACB-F988-4735-B314-4236966AA74F}"/>
    <dgm:cxn modelId="{B1D59E93-777F-4A70-A11C-28A2B99FEDEA}" type="presOf" srcId="{D7C702F3-43B0-4800-B636-FC54D30C6C18}" destId="{DEB3C432-29EC-41EF-A15E-1C5A12027807}" srcOrd="0" destOrd="0" presId="urn:microsoft.com/office/officeart/2005/8/layout/matrix2"/>
    <dgm:cxn modelId="{8866E999-DED9-4BAE-BA13-B7A8317F3D0B}" type="presOf" srcId="{11FDE962-C0BE-42B9-B304-822D72733704}" destId="{530C8E4F-1994-4680-AF9C-BA6CC17E869B}" srcOrd="0" destOrd="0" presId="urn:microsoft.com/office/officeart/2005/8/layout/matrix2"/>
    <dgm:cxn modelId="{275BF01C-72FE-44CD-9508-BEE5AC3F5FB3}" type="presOf" srcId="{9797BCA3-5D6C-414D-8A2D-1B17E4A34F77}" destId="{EF5B2D63-E6C8-407C-8490-2D53E8C2B796}" srcOrd="0" destOrd="0" presId="urn:microsoft.com/office/officeart/2005/8/layout/matrix2"/>
    <dgm:cxn modelId="{44B7138C-5CE6-49E4-B0C1-D26DEFC66400}" type="presParOf" srcId="{8966403D-71FA-407A-903A-ECF46F9D8B06}" destId="{CE3C0C20-7071-4672-AE20-3AD7A3397651}" srcOrd="0" destOrd="0" presId="urn:microsoft.com/office/officeart/2005/8/layout/matrix2"/>
    <dgm:cxn modelId="{24F9E902-0B70-4D96-8A61-CEA55A947DA1}" type="presParOf" srcId="{8966403D-71FA-407A-903A-ECF46F9D8B06}" destId="{7A656DDC-DB1B-4D71-AD09-708006328DA1}" srcOrd="1" destOrd="0" presId="urn:microsoft.com/office/officeart/2005/8/layout/matrix2"/>
    <dgm:cxn modelId="{CF3EF8BC-4488-47E0-9CF3-56EDFF41963E}" type="presParOf" srcId="{8966403D-71FA-407A-903A-ECF46F9D8B06}" destId="{DEB3C432-29EC-41EF-A15E-1C5A12027807}" srcOrd="2" destOrd="0" presId="urn:microsoft.com/office/officeart/2005/8/layout/matrix2"/>
    <dgm:cxn modelId="{712F18A6-DE2F-4DE6-90FB-48AB6F8EBB0C}" type="presParOf" srcId="{8966403D-71FA-407A-903A-ECF46F9D8B06}" destId="{530C8E4F-1994-4680-AF9C-BA6CC17E869B}" srcOrd="3" destOrd="0" presId="urn:microsoft.com/office/officeart/2005/8/layout/matrix2"/>
    <dgm:cxn modelId="{01FC6A10-E245-4FA6-A017-9F3A831D6156}" type="presParOf" srcId="{8966403D-71FA-407A-903A-ECF46F9D8B06}" destId="{EF5B2D63-E6C8-407C-8490-2D53E8C2B796}" srcOrd="4" destOrd="0" presId="urn:microsoft.com/office/officeart/2005/8/layout/matrix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7B32F-DF65-434C-9882-A109E12E9DF1}">
      <dsp:nvSpPr>
        <dsp:cNvPr id="0" name=""/>
        <dsp:cNvSpPr/>
      </dsp:nvSpPr>
      <dsp:spPr>
        <a:xfrm>
          <a:off x="1407625" y="313638"/>
          <a:ext cx="243580" cy="91440"/>
        </a:xfrm>
        <a:custGeom>
          <a:avLst/>
          <a:gdLst/>
          <a:ahLst/>
          <a:cxnLst/>
          <a:rect l="0" t="0" r="0" b="0"/>
          <a:pathLst>
            <a:path>
              <a:moveTo>
                <a:pt x="0" y="45720"/>
              </a:moveTo>
              <a:lnTo>
                <a:pt x="2435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o-RO" sz="500" kern="1200"/>
        </a:p>
      </dsp:txBody>
      <dsp:txXfrm>
        <a:off x="1522560" y="357985"/>
        <a:ext cx="13709" cy="2744"/>
      </dsp:txXfrm>
    </dsp:sp>
    <dsp:sp modelId="{B01F3EA8-AFEF-4CBB-A434-F541A26DBB8C}">
      <dsp:nvSpPr>
        <dsp:cNvPr id="0" name=""/>
        <dsp:cNvSpPr/>
      </dsp:nvSpPr>
      <dsp:spPr>
        <a:xfrm>
          <a:off x="217336" y="1731"/>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a:t>J.F. Rank </a:t>
          </a:r>
        </a:p>
        <a:p>
          <a:pPr lvl="0" algn="ctr" defTabSz="488950">
            <a:lnSpc>
              <a:spcPct val="90000"/>
            </a:lnSpc>
            <a:spcBef>
              <a:spcPct val="0"/>
            </a:spcBef>
            <a:spcAft>
              <a:spcPct val="35000"/>
            </a:spcAft>
          </a:pPr>
          <a:r>
            <a:rPr lang="ro-RO" sz="1000" kern="1200"/>
            <a:t>(1 ianuarie 1982 - 1 aprilie 1987)</a:t>
          </a:r>
        </a:p>
      </dsp:txBody>
      <dsp:txXfrm>
        <a:off x="217336" y="1731"/>
        <a:ext cx="1192089" cy="715253"/>
      </dsp:txXfrm>
    </dsp:sp>
    <dsp:sp modelId="{6C6B5A37-D5FC-43E4-A87A-248161C52C74}">
      <dsp:nvSpPr>
        <dsp:cNvPr id="0" name=""/>
        <dsp:cNvSpPr/>
      </dsp:nvSpPr>
      <dsp:spPr>
        <a:xfrm>
          <a:off x="2873894" y="313638"/>
          <a:ext cx="243580" cy="91440"/>
        </a:xfrm>
        <a:custGeom>
          <a:avLst/>
          <a:gdLst/>
          <a:ahLst/>
          <a:cxnLst/>
          <a:rect l="0" t="0" r="0" b="0"/>
          <a:pathLst>
            <a:path>
              <a:moveTo>
                <a:pt x="0" y="45720"/>
              </a:moveTo>
              <a:lnTo>
                <a:pt x="2435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o-RO" sz="500" kern="1200"/>
        </a:p>
      </dsp:txBody>
      <dsp:txXfrm>
        <a:off x="2988830" y="357985"/>
        <a:ext cx="13709" cy="2744"/>
      </dsp:txXfrm>
    </dsp:sp>
    <dsp:sp modelId="{2790BE37-B425-46D5-AF8E-4E75750F400F}">
      <dsp:nvSpPr>
        <dsp:cNvPr id="0" name=""/>
        <dsp:cNvSpPr/>
      </dsp:nvSpPr>
      <dsp:spPr>
        <a:xfrm>
          <a:off x="1683605" y="1731"/>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a:t>M. Oosting</a:t>
          </a:r>
        </a:p>
        <a:p>
          <a:pPr lvl="0" algn="ctr" defTabSz="488950">
            <a:lnSpc>
              <a:spcPct val="90000"/>
            </a:lnSpc>
            <a:spcBef>
              <a:spcPct val="0"/>
            </a:spcBef>
            <a:spcAft>
              <a:spcPct val="35000"/>
            </a:spcAft>
          </a:pPr>
          <a:r>
            <a:rPr lang="ro-RO" sz="1000" kern="1200"/>
            <a:t>(1 octombrie 1987 - 1 octombrie 1999)</a:t>
          </a:r>
        </a:p>
      </dsp:txBody>
      <dsp:txXfrm>
        <a:off x="1683605" y="1731"/>
        <a:ext cx="1192089" cy="715253"/>
      </dsp:txXfrm>
    </dsp:sp>
    <dsp:sp modelId="{D4F7C0E3-43BC-411E-92C7-A41418A8B17A}">
      <dsp:nvSpPr>
        <dsp:cNvPr id="0" name=""/>
        <dsp:cNvSpPr/>
      </dsp:nvSpPr>
      <dsp:spPr>
        <a:xfrm>
          <a:off x="813380" y="715184"/>
          <a:ext cx="2932538" cy="243580"/>
        </a:xfrm>
        <a:custGeom>
          <a:avLst/>
          <a:gdLst/>
          <a:ahLst/>
          <a:cxnLst/>
          <a:rect l="0" t="0" r="0" b="0"/>
          <a:pathLst>
            <a:path>
              <a:moveTo>
                <a:pt x="2932538" y="0"/>
              </a:moveTo>
              <a:lnTo>
                <a:pt x="2932538" y="138890"/>
              </a:lnTo>
              <a:lnTo>
                <a:pt x="0" y="138890"/>
              </a:lnTo>
              <a:lnTo>
                <a:pt x="0" y="2435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o-RO" sz="500" kern="1200"/>
        </a:p>
      </dsp:txBody>
      <dsp:txXfrm>
        <a:off x="2206016" y="835602"/>
        <a:ext cx="147266" cy="2744"/>
      </dsp:txXfrm>
    </dsp:sp>
    <dsp:sp modelId="{C85E42E1-EE7B-40F7-883E-65950715F7C0}">
      <dsp:nvSpPr>
        <dsp:cNvPr id="0" name=""/>
        <dsp:cNvSpPr/>
      </dsp:nvSpPr>
      <dsp:spPr>
        <a:xfrm>
          <a:off x="3149874" y="1731"/>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a:t>R. Fernhaut</a:t>
          </a:r>
        </a:p>
        <a:p>
          <a:pPr lvl="0" algn="ctr" defTabSz="488950">
            <a:lnSpc>
              <a:spcPct val="90000"/>
            </a:lnSpc>
            <a:spcBef>
              <a:spcPct val="0"/>
            </a:spcBef>
            <a:spcAft>
              <a:spcPct val="35000"/>
            </a:spcAft>
          </a:pPr>
          <a:r>
            <a:rPr lang="ro-RO" sz="1000" kern="1200"/>
            <a:t>(1 octombrie 1999 - 1 octombrie 2005)</a:t>
          </a:r>
        </a:p>
      </dsp:txBody>
      <dsp:txXfrm>
        <a:off x="3149874" y="1731"/>
        <a:ext cx="1192089" cy="715253"/>
      </dsp:txXfrm>
    </dsp:sp>
    <dsp:sp modelId="{8A893C96-D7A5-41EA-B2F8-A55800B7B96D}">
      <dsp:nvSpPr>
        <dsp:cNvPr id="0" name=""/>
        <dsp:cNvSpPr/>
      </dsp:nvSpPr>
      <dsp:spPr>
        <a:xfrm>
          <a:off x="1407625" y="1303071"/>
          <a:ext cx="243580" cy="91440"/>
        </a:xfrm>
        <a:custGeom>
          <a:avLst/>
          <a:gdLst/>
          <a:ahLst/>
          <a:cxnLst/>
          <a:rect l="0" t="0" r="0" b="0"/>
          <a:pathLst>
            <a:path>
              <a:moveTo>
                <a:pt x="0" y="45720"/>
              </a:moveTo>
              <a:lnTo>
                <a:pt x="2435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o-RO" sz="500" kern="1200"/>
        </a:p>
      </dsp:txBody>
      <dsp:txXfrm>
        <a:off x="1522560" y="1347419"/>
        <a:ext cx="13709" cy="2744"/>
      </dsp:txXfrm>
    </dsp:sp>
    <dsp:sp modelId="{0C7B2207-FA07-4892-9B5D-4A8C9527DE88}">
      <dsp:nvSpPr>
        <dsp:cNvPr id="0" name=""/>
        <dsp:cNvSpPr/>
      </dsp:nvSpPr>
      <dsp:spPr>
        <a:xfrm>
          <a:off x="217336" y="991165"/>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a:t>A.F.M. Brenninkmeijer</a:t>
          </a:r>
        </a:p>
        <a:p>
          <a:pPr lvl="0" algn="ctr" defTabSz="488950">
            <a:lnSpc>
              <a:spcPct val="90000"/>
            </a:lnSpc>
            <a:spcBef>
              <a:spcPct val="0"/>
            </a:spcBef>
            <a:spcAft>
              <a:spcPct val="35000"/>
            </a:spcAft>
          </a:pPr>
          <a:r>
            <a:rPr lang="ro-RO" sz="1000" kern="1200"/>
            <a:t>(1 octombrie 2005 - 31 decembrie 2013)</a:t>
          </a:r>
        </a:p>
      </dsp:txBody>
      <dsp:txXfrm>
        <a:off x="217336" y="991165"/>
        <a:ext cx="1192089" cy="715253"/>
      </dsp:txXfrm>
    </dsp:sp>
    <dsp:sp modelId="{601563AF-48D4-4DB8-AABD-5F20DBFBA39A}">
      <dsp:nvSpPr>
        <dsp:cNvPr id="0" name=""/>
        <dsp:cNvSpPr/>
      </dsp:nvSpPr>
      <dsp:spPr>
        <a:xfrm>
          <a:off x="2873894" y="1303071"/>
          <a:ext cx="243580" cy="91440"/>
        </a:xfrm>
        <a:custGeom>
          <a:avLst/>
          <a:gdLst/>
          <a:ahLst/>
          <a:cxnLst/>
          <a:rect l="0" t="0" r="0" b="0"/>
          <a:pathLst>
            <a:path>
              <a:moveTo>
                <a:pt x="0" y="45720"/>
              </a:moveTo>
              <a:lnTo>
                <a:pt x="2435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o-RO" sz="500" kern="1200"/>
        </a:p>
      </dsp:txBody>
      <dsp:txXfrm>
        <a:off x="2988830" y="1347419"/>
        <a:ext cx="13709" cy="2744"/>
      </dsp:txXfrm>
    </dsp:sp>
    <dsp:sp modelId="{C679D8B5-0DB8-4018-BCE0-26ED6E6453F1}">
      <dsp:nvSpPr>
        <dsp:cNvPr id="0" name=""/>
        <dsp:cNvSpPr/>
      </dsp:nvSpPr>
      <dsp:spPr>
        <a:xfrm>
          <a:off x="1683605" y="991165"/>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a:t>F.J.W.M. van Dooren</a:t>
          </a:r>
        </a:p>
        <a:p>
          <a:pPr lvl="0" algn="ctr" defTabSz="488950">
            <a:lnSpc>
              <a:spcPct val="90000"/>
            </a:lnSpc>
            <a:spcBef>
              <a:spcPct val="0"/>
            </a:spcBef>
            <a:spcAft>
              <a:spcPct val="35000"/>
            </a:spcAft>
          </a:pPr>
          <a:r>
            <a:rPr lang="ro-RO" sz="1000" kern="1200"/>
            <a:t>(1 ianuarie 2014 - 31 martie 2015)</a:t>
          </a:r>
        </a:p>
      </dsp:txBody>
      <dsp:txXfrm>
        <a:off x="1683605" y="991165"/>
        <a:ext cx="1192089" cy="715253"/>
      </dsp:txXfrm>
    </dsp:sp>
    <dsp:sp modelId="{7CB2CDAD-A312-4810-9ACA-50B8D54426FE}">
      <dsp:nvSpPr>
        <dsp:cNvPr id="0" name=""/>
        <dsp:cNvSpPr/>
      </dsp:nvSpPr>
      <dsp:spPr>
        <a:xfrm>
          <a:off x="3149874" y="991165"/>
          <a:ext cx="1192089" cy="715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b="1" kern="1200"/>
            <a:t>Reinier van Zutphen</a:t>
          </a:r>
        </a:p>
        <a:p>
          <a:pPr lvl="0" algn="ctr" defTabSz="488950">
            <a:lnSpc>
              <a:spcPct val="90000"/>
            </a:lnSpc>
            <a:spcBef>
              <a:spcPct val="0"/>
            </a:spcBef>
            <a:spcAft>
              <a:spcPct val="35000"/>
            </a:spcAft>
          </a:pPr>
          <a:r>
            <a:rPr lang="ro-RO" sz="1000" kern="1200"/>
            <a:t>(31 martie 2015 - prezent)</a:t>
          </a:r>
        </a:p>
      </dsp:txBody>
      <dsp:txXfrm>
        <a:off x="3149874" y="991165"/>
        <a:ext cx="1192089" cy="7152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BA084-F869-4561-A550-E42AE83F9CE9}">
      <dsp:nvSpPr>
        <dsp:cNvPr id="0" name=""/>
        <dsp:cNvSpPr/>
      </dsp:nvSpPr>
      <dsp:spPr>
        <a:xfrm>
          <a:off x="936466" y="0"/>
          <a:ext cx="2965450" cy="2965450"/>
        </a:xfrm>
        <a:prstGeom prst="triangle">
          <a:avLst/>
        </a:prstGeom>
        <a:solidFill>
          <a:schemeClr val="lt1"/>
        </a:solidFill>
        <a:ln w="12700" cap="flat" cmpd="sng" algn="ctr">
          <a:solidFill>
            <a:srgbClr val="002060"/>
          </a:solidFill>
          <a:prstDash val="solid"/>
          <a:miter lim="800000"/>
        </a:ln>
        <a:effectLst/>
      </dsp:spPr>
      <dsp:style>
        <a:lnRef idx="2">
          <a:schemeClr val="accent4"/>
        </a:lnRef>
        <a:fillRef idx="1">
          <a:schemeClr val="lt1"/>
        </a:fillRef>
        <a:effectRef idx="0">
          <a:schemeClr val="accent4"/>
        </a:effectRef>
        <a:fontRef idx="minor">
          <a:schemeClr val="dk1"/>
        </a:fontRef>
      </dsp:style>
    </dsp:sp>
    <dsp:sp modelId="{50BBE4D5-A871-4A44-86BE-EE97EF6F0B1A}">
      <dsp:nvSpPr>
        <dsp:cNvPr id="0" name=""/>
        <dsp:cNvSpPr/>
      </dsp:nvSpPr>
      <dsp:spPr>
        <a:xfrm>
          <a:off x="2419191" y="191462"/>
          <a:ext cx="1927542" cy="278300"/>
        </a:xfrm>
        <a:prstGeom prst="roundRect">
          <a:avLst/>
        </a:prstGeom>
        <a:solidFill>
          <a:schemeClr val="accent4">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Avocatul Poporului</a:t>
          </a:r>
          <a:endParaRPr lang="ro-RO" sz="1100" kern="1200"/>
        </a:p>
      </dsp:txBody>
      <dsp:txXfrm>
        <a:off x="2432776" y="205047"/>
        <a:ext cx="1900372" cy="251130"/>
      </dsp:txXfrm>
    </dsp:sp>
    <dsp:sp modelId="{3FC98A27-5287-4212-80B5-265461BDAFD4}">
      <dsp:nvSpPr>
        <dsp:cNvPr id="0" name=""/>
        <dsp:cNvSpPr/>
      </dsp:nvSpPr>
      <dsp:spPr>
        <a:xfrm>
          <a:off x="2436847" y="606851"/>
          <a:ext cx="1927542" cy="278300"/>
        </a:xfrm>
        <a:prstGeom prst="roundRect">
          <a:avLst/>
        </a:prstGeom>
        <a:solidFill>
          <a:schemeClr val="accent4">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Adjunc</a:t>
          </a:r>
          <a:r>
            <a:rPr lang="ro-RO" sz="1100" kern="1200"/>
            <a:t>ți ai Avocatului Poporului</a:t>
          </a:r>
        </a:p>
      </dsp:txBody>
      <dsp:txXfrm>
        <a:off x="2450432" y="620436"/>
        <a:ext cx="1900372" cy="251130"/>
      </dsp:txXfrm>
    </dsp:sp>
    <dsp:sp modelId="{C7FF9276-AAED-4273-820F-8E3EDFC79D04}">
      <dsp:nvSpPr>
        <dsp:cNvPr id="0" name=""/>
        <dsp:cNvSpPr/>
      </dsp:nvSpPr>
      <dsp:spPr>
        <a:xfrm>
          <a:off x="2425070" y="978818"/>
          <a:ext cx="1927542" cy="278300"/>
        </a:xfrm>
        <a:prstGeom prst="roundRect">
          <a:avLst/>
        </a:prstGeom>
        <a:solidFill>
          <a:schemeClr val="accent4">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kern="1200"/>
            <a:t>Director General</a:t>
          </a:r>
        </a:p>
      </dsp:txBody>
      <dsp:txXfrm>
        <a:off x="2438655" y="992403"/>
        <a:ext cx="1900372" cy="251130"/>
      </dsp:txXfrm>
    </dsp:sp>
    <dsp:sp modelId="{47785915-BDBC-45CA-B42A-5360F91BA33E}">
      <dsp:nvSpPr>
        <dsp:cNvPr id="0" name=""/>
        <dsp:cNvSpPr/>
      </dsp:nvSpPr>
      <dsp:spPr>
        <a:xfrm>
          <a:off x="2413312" y="1395014"/>
          <a:ext cx="1927542" cy="991746"/>
        </a:xfrm>
        <a:prstGeom prst="roundRect">
          <a:avLst/>
        </a:prstGeom>
        <a:solidFill>
          <a:schemeClr val="accent4">
            <a:lumMod val="40000"/>
            <a:lumOff val="6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kern="1200"/>
            <a:t>Departamente de cercetare</a:t>
          </a:r>
          <a:r>
            <a:rPr lang="en-GB" sz="1100" kern="1200"/>
            <a:t>:</a:t>
          </a:r>
        </a:p>
        <a:p>
          <a:pPr lvl="0" algn="ctr" defTabSz="488950">
            <a:lnSpc>
              <a:spcPct val="90000"/>
            </a:lnSpc>
            <a:spcBef>
              <a:spcPct val="0"/>
            </a:spcBef>
            <a:spcAft>
              <a:spcPct val="35000"/>
            </a:spcAft>
          </a:pPr>
          <a:r>
            <a:rPr lang="ro-RO" sz="1100" kern="1200"/>
            <a:t>Apărare, Justiție și Imigrație</a:t>
          </a:r>
          <a:r>
            <a:rPr lang="en-GB" sz="1100" kern="1200"/>
            <a:t>;</a:t>
          </a:r>
        </a:p>
        <a:p>
          <a:pPr lvl="0" algn="ctr" defTabSz="488950">
            <a:lnSpc>
              <a:spcPct val="90000"/>
            </a:lnSpc>
            <a:spcBef>
              <a:spcPct val="0"/>
            </a:spcBef>
            <a:spcAft>
              <a:spcPct val="35000"/>
            </a:spcAft>
          </a:pPr>
          <a:r>
            <a:rPr lang="en-GB" sz="1100" kern="1200"/>
            <a:t>Munc</a:t>
          </a:r>
          <a:r>
            <a:rPr lang="ro-RO" sz="1100" kern="1200"/>
            <a:t>ă și Salarizare</a:t>
          </a:r>
          <a:r>
            <a:rPr lang="en-GB" sz="1100" kern="1200"/>
            <a:t>;</a:t>
          </a:r>
        </a:p>
        <a:p>
          <a:pPr lvl="0" algn="ctr" defTabSz="488950">
            <a:lnSpc>
              <a:spcPct val="90000"/>
            </a:lnSpc>
            <a:spcBef>
              <a:spcPct val="0"/>
            </a:spcBef>
            <a:spcAft>
              <a:spcPct val="35000"/>
            </a:spcAft>
          </a:pPr>
          <a:r>
            <a:rPr lang="en-GB" sz="1100" kern="1200"/>
            <a:t>Locuire, </a:t>
          </a:r>
          <a:r>
            <a:rPr lang="ro-RO" sz="1100" kern="1200"/>
            <a:t>Mediu și Mobilitate</a:t>
          </a:r>
          <a:r>
            <a:rPr lang="en-GB" sz="1100" kern="1200"/>
            <a:t>;</a:t>
          </a:r>
        </a:p>
        <a:p>
          <a:pPr lvl="0" algn="ctr" defTabSz="488950">
            <a:lnSpc>
              <a:spcPct val="90000"/>
            </a:lnSpc>
            <a:spcBef>
              <a:spcPct val="0"/>
            </a:spcBef>
            <a:spcAft>
              <a:spcPct val="35000"/>
            </a:spcAft>
          </a:pPr>
          <a:r>
            <a:rPr lang="en-GB" sz="1100" kern="1200"/>
            <a:t>S</a:t>
          </a:r>
          <a:r>
            <a:rPr lang="ro-RO" sz="1100" kern="1200"/>
            <a:t>ănătate și Educație</a:t>
          </a:r>
          <a:endParaRPr lang="en-GB" sz="1100" kern="1200"/>
        </a:p>
      </dsp:txBody>
      <dsp:txXfrm>
        <a:off x="2461725" y="1443427"/>
        <a:ext cx="1830716" cy="894920"/>
      </dsp:txXfrm>
    </dsp:sp>
    <dsp:sp modelId="{048F7E34-86F1-472B-B3DA-32069D9324C5}">
      <dsp:nvSpPr>
        <dsp:cNvPr id="0" name=""/>
        <dsp:cNvSpPr/>
      </dsp:nvSpPr>
      <dsp:spPr>
        <a:xfrm>
          <a:off x="2401534" y="2470114"/>
          <a:ext cx="1927542" cy="369658"/>
        </a:xfrm>
        <a:prstGeom prst="roundRect">
          <a:avLst/>
        </a:prstGeom>
        <a:solidFill>
          <a:schemeClr val="accent4">
            <a:lumMod val="40000"/>
            <a:lumOff val="60000"/>
            <a:alpha val="9000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kern="1200"/>
            <a:t>Birouri personal</a:t>
          </a:r>
          <a:r>
            <a:rPr lang="en-GB" sz="1100" kern="1200"/>
            <a:t>: ICT, Secretariat, Strategie, Financiar</a:t>
          </a:r>
          <a:endParaRPr lang="ro-RO" sz="1100" kern="1200"/>
        </a:p>
      </dsp:txBody>
      <dsp:txXfrm>
        <a:off x="2419579" y="2488159"/>
        <a:ext cx="1891452" cy="3335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C0C20-7071-4672-AE20-3AD7A3397651}">
      <dsp:nvSpPr>
        <dsp:cNvPr id="0" name=""/>
        <dsp:cNvSpPr/>
      </dsp:nvSpPr>
      <dsp:spPr>
        <a:xfrm>
          <a:off x="323850" y="0"/>
          <a:ext cx="2159000" cy="2159000"/>
        </a:xfrm>
        <a:prstGeom prst="quadArrow">
          <a:avLst>
            <a:gd name="adj1" fmla="val 2000"/>
            <a:gd name="adj2" fmla="val 4000"/>
            <a:gd name="adj3" fmla="val 5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656DDC-DB1B-4D71-AD09-708006328DA1}">
      <dsp:nvSpPr>
        <dsp:cNvPr id="0" name=""/>
        <dsp:cNvSpPr/>
      </dsp:nvSpPr>
      <dsp:spPr>
        <a:xfrm>
          <a:off x="464185" y="140335"/>
          <a:ext cx="863600" cy="863600"/>
        </a:xfrm>
        <a:prstGeom prst="roundRect">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kern="1200"/>
            <a:t>Apărare, Justiție și Imigrație</a:t>
          </a:r>
        </a:p>
      </dsp:txBody>
      <dsp:txXfrm>
        <a:off x="506342" y="182492"/>
        <a:ext cx="779286" cy="779286"/>
      </dsp:txXfrm>
    </dsp:sp>
    <dsp:sp modelId="{DEB3C432-29EC-41EF-A15E-1C5A12027807}">
      <dsp:nvSpPr>
        <dsp:cNvPr id="0" name=""/>
        <dsp:cNvSpPr/>
      </dsp:nvSpPr>
      <dsp:spPr>
        <a:xfrm>
          <a:off x="1478915" y="140335"/>
          <a:ext cx="863600" cy="863600"/>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Munc</a:t>
          </a:r>
          <a:r>
            <a:rPr lang="ro-RO" sz="1100" kern="1200"/>
            <a:t>ă și Salarizare</a:t>
          </a:r>
        </a:p>
      </dsp:txBody>
      <dsp:txXfrm>
        <a:off x="1521072" y="182492"/>
        <a:ext cx="779286" cy="779286"/>
      </dsp:txXfrm>
    </dsp:sp>
    <dsp:sp modelId="{530C8E4F-1994-4680-AF9C-BA6CC17E869B}">
      <dsp:nvSpPr>
        <dsp:cNvPr id="0" name=""/>
        <dsp:cNvSpPr/>
      </dsp:nvSpPr>
      <dsp:spPr>
        <a:xfrm>
          <a:off x="464185" y="1155065"/>
          <a:ext cx="863600" cy="863600"/>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Locuire, </a:t>
          </a:r>
          <a:r>
            <a:rPr lang="ro-RO" sz="1100" kern="1200"/>
            <a:t>Mediu și Mobilitate</a:t>
          </a:r>
        </a:p>
      </dsp:txBody>
      <dsp:txXfrm>
        <a:off x="506342" y="1197222"/>
        <a:ext cx="779286" cy="779286"/>
      </dsp:txXfrm>
    </dsp:sp>
    <dsp:sp modelId="{EF5B2D63-E6C8-407C-8490-2D53E8C2B796}">
      <dsp:nvSpPr>
        <dsp:cNvPr id="0" name=""/>
        <dsp:cNvSpPr/>
      </dsp:nvSpPr>
      <dsp:spPr>
        <a:xfrm>
          <a:off x="1478915" y="1155065"/>
          <a:ext cx="863600" cy="863600"/>
        </a:xfrm>
        <a:prstGeom prst="roundRect">
          <a:avLst/>
        </a:prstGeom>
        <a:solidFill>
          <a:schemeClr val="accent5">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a:t>
          </a:r>
          <a:r>
            <a:rPr lang="ro-RO" sz="1100" kern="1200"/>
            <a:t>ănătate și Educație</a:t>
          </a:r>
        </a:p>
      </dsp:txBody>
      <dsp:txXfrm>
        <a:off x="1521072" y="1197222"/>
        <a:ext cx="779286" cy="77928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41AF48-A444-4153-B098-9AC11A8C1F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B830-BE96-41AF-9056-C0148CB1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2</cp:revision>
  <dcterms:created xsi:type="dcterms:W3CDTF">2016-04-11T09:22:00Z</dcterms:created>
  <dcterms:modified xsi:type="dcterms:W3CDTF">2016-04-11T09:22:00Z</dcterms:modified>
</cp:coreProperties>
</file>